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7A3C1" w14:textId="63F9BC8B" w:rsidR="00EF5291" w:rsidRPr="00EF5291" w:rsidRDefault="00EF5291" w:rsidP="00EF5291">
      <w:pPr>
        <w:jc w:val="center"/>
        <w:rPr>
          <w:b/>
          <w:color w:val="2E75B6"/>
          <w:sz w:val="24"/>
        </w:rPr>
      </w:pPr>
      <w:r>
        <w:rPr>
          <w:b/>
          <w:noProof/>
          <w:color w:val="2E75B6"/>
          <w:sz w:val="24"/>
        </w:rPr>
        <w:drawing>
          <wp:inline distT="0" distB="0" distL="0" distR="0" wp14:anchorId="43D19A18" wp14:editId="5F0111E8">
            <wp:extent cx="3257550" cy="1248738"/>
            <wp:effectExtent l="0" t="0" r="0" b="0"/>
            <wp:docPr id="7" name="Imagen 7" descr="Imagen que contiene oscuro, luz, reloj, medidor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oscuro, luz, reloj, medidor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8880" cy="125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25D02" w14:textId="62F68CE2" w:rsidR="000E5445" w:rsidRDefault="00000000">
      <w:pPr>
        <w:jc w:val="center"/>
        <w:rPr>
          <w:rFonts w:ascii="Bookman Old Style" w:hAnsi="Bookman Old Style"/>
          <w:b/>
          <w:color w:val="2E75B6"/>
          <w:sz w:val="24"/>
        </w:rPr>
      </w:pPr>
      <w:r w:rsidRPr="00EF5291">
        <w:rPr>
          <w:rFonts w:ascii="Bookman Old Style" w:hAnsi="Bookman Old Style"/>
          <w:b/>
          <w:color w:val="2E75B6"/>
          <w:sz w:val="24"/>
        </w:rPr>
        <w:t>REGLAMENTO OFICIAL</w:t>
      </w:r>
    </w:p>
    <w:p w14:paraId="44DDDECA" w14:textId="0EB8B74A" w:rsidR="00EF5291" w:rsidRPr="00EF5291" w:rsidRDefault="00EF5291">
      <w:pPr>
        <w:jc w:val="center"/>
        <w:rPr>
          <w:rFonts w:ascii="Bookman Old Style" w:hAnsi="Bookman Old Style"/>
          <w:b/>
          <w:color w:val="2F6B2F"/>
          <w:sz w:val="24"/>
        </w:rPr>
      </w:pPr>
      <w:r w:rsidRPr="00EF5291">
        <w:rPr>
          <w:rFonts w:ascii="Bookman Old Style" w:hAnsi="Bookman Old Style"/>
          <w:b/>
          <w:color w:val="2F6B2F"/>
          <w:sz w:val="44"/>
        </w:rPr>
        <w:t>MAKEX INSPIRE — SMART LOGISTICS</w:t>
      </w:r>
    </w:p>
    <w:p w14:paraId="373869C3" w14:textId="77777777" w:rsidR="00EF5291" w:rsidRPr="00EF5291" w:rsidRDefault="00EF5291">
      <w:pPr>
        <w:jc w:val="center"/>
        <w:rPr>
          <w:rFonts w:ascii="Bookman Old Style" w:hAnsi="Bookman Old Style"/>
        </w:rPr>
      </w:pPr>
    </w:p>
    <w:p w14:paraId="5E7FE156" w14:textId="77777777" w:rsidR="000E5445" w:rsidRPr="00EF5291" w:rsidRDefault="00000000">
      <w:pPr>
        <w:jc w:val="center"/>
        <w:rPr>
          <w:rFonts w:ascii="Bookman Old Style" w:hAnsi="Bookman Old Style"/>
        </w:rPr>
      </w:pPr>
      <w:proofErr w:type="spellStart"/>
      <w:r w:rsidRPr="00EF5291">
        <w:rPr>
          <w:rFonts w:ascii="Bookman Old Style" w:hAnsi="Bookman Old Style"/>
          <w:b/>
          <w:color w:val="214E22"/>
          <w:sz w:val="26"/>
        </w:rPr>
        <w:t>Logística</w:t>
      </w:r>
      <w:proofErr w:type="spellEnd"/>
      <w:r w:rsidRPr="00EF5291">
        <w:rPr>
          <w:rFonts w:ascii="Bookman Old Style" w:hAnsi="Bookman Old Style"/>
          <w:b/>
          <w:color w:val="214E22"/>
          <w:sz w:val="26"/>
        </w:rPr>
        <w:t xml:space="preserve"> Inteligente</w:t>
      </w:r>
    </w:p>
    <w:p w14:paraId="6AF478BB" w14:textId="2FE68B5E" w:rsidR="000E5445" w:rsidRDefault="00EF5291" w:rsidP="000E0916">
      <w:r>
        <w:rPr>
          <w:noProof/>
        </w:rPr>
        <w:drawing>
          <wp:inline distT="0" distB="0" distL="0" distR="0" wp14:anchorId="359E9A32" wp14:editId="037EBB5D">
            <wp:extent cx="6455410" cy="3759200"/>
            <wp:effectExtent l="0" t="0" r="0" b="0"/>
            <wp:docPr id="8" name="Imagen 8" descr="Interfaz de usuario gráfica, 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Diagrama&#10;&#10;El contenido generado por IA puede ser incorrecto."/>
                    <pic:cNvPicPr/>
                  </pic:nvPicPr>
                  <pic:blipFill rotWithShape="1">
                    <a:blip r:embed="rId9"/>
                    <a:srcRect l="98" t="9051" r="-98" b="13300"/>
                    <a:stretch/>
                  </pic:blipFill>
                  <pic:spPr bwMode="auto">
                    <a:xfrm>
                      <a:off x="0" y="0"/>
                      <a:ext cx="6455410" cy="37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C88BA1" w14:textId="77777777" w:rsidR="000E5445" w:rsidRPr="00EF5291" w:rsidRDefault="00000000">
      <w:pPr>
        <w:jc w:val="center"/>
        <w:rPr>
          <w:rFonts w:ascii="Bookman Old Style" w:hAnsi="Bookman Old Style"/>
          <w:lang w:val="es-CO"/>
        </w:rPr>
      </w:pPr>
      <w:r w:rsidRPr="00EF5291">
        <w:rPr>
          <w:rFonts w:ascii="Bookman Old Style" w:hAnsi="Bookman Old Style"/>
          <w:color w:val="6B7280"/>
          <w:sz w:val="21"/>
          <w:lang w:val="es-CO"/>
        </w:rPr>
        <w:t>Misión de transporte de cubos amarillos · Duración máxima: 150 segundos</w:t>
      </w:r>
    </w:p>
    <w:p w14:paraId="1CDB4834" w14:textId="77777777" w:rsidR="000E5445" w:rsidRPr="00EF5291" w:rsidRDefault="000E5445">
      <w:pPr>
        <w:spacing w:after="20"/>
        <w:rPr>
          <w:rFonts w:ascii="Bookman Old Style" w:hAnsi="Bookman Old Style"/>
          <w:lang w:val="es-CO"/>
        </w:rPr>
      </w:pPr>
    </w:p>
    <w:p w14:paraId="236DB222" w14:textId="77777777" w:rsidR="000E5445" w:rsidRPr="00EF5291" w:rsidRDefault="00000000">
      <w:pPr>
        <w:jc w:val="center"/>
        <w:rPr>
          <w:rFonts w:ascii="Bookman Old Style" w:hAnsi="Bookman Old Style"/>
        </w:rPr>
      </w:pPr>
      <w:r w:rsidRPr="00EF5291">
        <w:rPr>
          <w:rFonts w:ascii="Bookman Old Style" w:hAnsi="Bookman Old Style"/>
          <w:b/>
          <w:color w:val="2F6B2F"/>
          <w:sz w:val="24"/>
        </w:rPr>
        <w:t xml:space="preserve">Campeonato de </w:t>
      </w:r>
      <w:proofErr w:type="spellStart"/>
      <w:r w:rsidRPr="00EF5291">
        <w:rPr>
          <w:rFonts w:ascii="Bookman Old Style" w:hAnsi="Bookman Old Style"/>
          <w:b/>
          <w:color w:val="2F6B2F"/>
          <w:sz w:val="24"/>
        </w:rPr>
        <w:t>Robótica</w:t>
      </w:r>
      <w:proofErr w:type="spellEnd"/>
      <w:r w:rsidRPr="00EF5291">
        <w:rPr>
          <w:rFonts w:ascii="Bookman Old Style" w:hAnsi="Bookman Old Style"/>
          <w:b/>
          <w:color w:val="2F6B2F"/>
          <w:sz w:val="24"/>
        </w:rPr>
        <w:t xml:space="preserve"> </w:t>
      </w:r>
      <w:proofErr w:type="spellStart"/>
      <w:r w:rsidRPr="00EF5291">
        <w:rPr>
          <w:rFonts w:ascii="Bookman Old Style" w:hAnsi="Bookman Old Style"/>
          <w:b/>
          <w:color w:val="2F6B2F"/>
          <w:sz w:val="24"/>
        </w:rPr>
        <w:t>Ubaté</w:t>
      </w:r>
      <w:proofErr w:type="spellEnd"/>
      <w:r w:rsidRPr="00EF5291">
        <w:rPr>
          <w:rFonts w:ascii="Bookman Old Style" w:hAnsi="Bookman Old Style"/>
          <w:b/>
          <w:color w:val="2F6B2F"/>
          <w:sz w:val="24"/>
        </w:rPr>
        <w:t xml:space="preserve"> 2026</w:t>
      </w:r>
    </w:p>
    <w:p w14:paraId="42578184" w14:textId="77777777" w:rsidR="000E5445" w:rsidRPr="00EF5291" w:rsidRDefault="00000000">
      <w:pPr>
        <w:rPr>
          <w:rFonts w:ascii="Bookman Old Style" w:hAnsi="Bookman Old Style"/>
        </w:rPr>
      </w:pPr>
      <w:r w:rsidRPr="00EF5291">
        <w:rPr>
          <w:rFonts w:ascii="Bookman Old Style" w:hAnsi="Bookman Old Style"/>
        </w:rPr>
        <w:br w:type="page"/>
      </w:r>
    </w:p>
    <w:p w14:paraId="32108384" w14:textId="77777777" w:rsidR="000E5445" w:rsidRPr="00EF5291" w:rsidRDefault="00000000">
      <w:pPr>
        <w:pStyle w:val="Ttulo1"/>
        <w:jc w:val="center"/>
        <w:rPr>
          <w:rFonts w:ascii="Arial" w:hAnsi="Arial" w:cs="Arial"/>
        </w:rPr>
      </w:pPr>
      <w:r w:rsidRPr="00EF5291">
        <w:rPr>
          <w:rFonts w:ascii="Arial" w:hAnsi="Arial" w:cs="Arial"/>
        </w:rPr>
        <w:lastRenderedPageBreak/>
        <w:t>Contenido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24"/>
        <w:gridCol w:w="8352"/>
      </w:tblGrid>
      <w:tr w:rsidR="000E5445" w:rsidRPr="00EF5291" w14:paraId="08A70A58" w14:textId="77777777">
        <w:trPr>
          <w:jc w:val="center"/>
        </w:trPr>
        <w:tc>
          <w:tcPr>
            <w:tcW w:w="1224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21B45" w14:textId="77777777" w:rsidR="000E5445" w:rsidRPr="00EF5291" w:rsidRDefault="00000000">
            <w:pPr>
              <w:rPr>
                <w:rFonts w:ascii="Arial" w:hAnsi="Arial" w:cs="Arial"/>
                <w:color w:val="2F6B2F"/>
              </w:rPr>
            </w:pPr>
            <w:r w:rsidRPr="00EF5291">
              <w:rPr>
                <w:rFonts w:ascii="Arial" w:hAnsi="Arial" w:cs="Arial"/>
                <w:b/>
                <w:color w:val="2F6B2F"/>
              </w:rPr>
              <w:t>Cap. 1</w:t>
            </w:r>
          </w:p>
        </w:tc>
        <w:tc>
          <w:tcPr>
            <w:tcW w:w="8352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D0860" w14:textId="77777777" w:rsidR="000E5445" w:rsidRPr="00EF5291" w:rsidRDefault="00000000">
            <w:pPr>
              <w:rPr>
                <w:rFonts w:ascii="Arial" w:hAnsi="Arial" w:cs="Arial"/>
                <w:bCs/>
              </w:rPr>
            </w:pPr>
            <w:r w:rsidRPr="00EF5291">
              <w:rPr>
                <w:rFonts w:ascii="Arial" w:hAnsi="Arial" w:cs="Arial"/>
                <w:bCs/>
                <w:sz w:val="21"/>
              </w:rPr>
              <w:t>Smart Logistics</w:t>
            </w:r>
          </w:p>
        </w:tc>
      </w:tr>
      <w:tr w:rsidR="000E5445" w:rsidRPr="00EF5291" w14:paraId="6406A3CC" w14:textId="77777777">
        <w:trPr>
          <w:jc w:val="center"/>
        </w:trPr>
        <w:tc>
          <w:tcPr>
            <w:tcW w:w="1224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47FAE" w14:textId="77777777" w:rsidR="000E5445" w:rsidRPr="00EF5291" w:rsidRDefault="00000000">
            <w:pPr>
              <w:rPr>
                <w:rFonts w:ascii="Arial" w:hAnsi="Arial" w:cs="Arial"/>
                <w:color w:val="2F6B2F"/>
              </w:rPr>
            </w:pPr>
            <w:r w:rsidRPr="00EF5291">
              <w:rPr>
                <w:rFonts w:ascii="Arial" w:hAnsi="Arial" w:cs="Arial"/>
                <w:b/>
                <w:color w:val="2F6B2F"/>
              </w:rPr>
              <w:t>Cap. 2</w:t>
            </w:r>
          </w:p>
        </w:tc>
        <w:tc>
          <w:tcPr>
            <w:tcW w:w="8352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2E20B" w14:textId="77777777" w:rsidR="000E5445" w:rsidRPr="00EF5291" w:rsidRDefault="00000000">
            <w:pPr>
              <w:rPr>
                <w:rFonts w:ascii="Arial" w:hAnsi="Arial" w:cs="Arial"/>
                <w:bCs/>
              </w:rPr>
            </w:pPr>
            <w:r w:rsidRPr="00EF5291">
              <w:rPr>
                <w:rFonts w:ascii="Arial" w:hAnsi="Arial" w:cs="Arial"/>
                <w:bCs/>
                <w:sz w:val="21"/>
              </w:rPr>
              <w:t>Sistema de competencia</w:t>
            </w:r>
          </w:p>
        </w:tc>
      </w:tr>
      <w:tr w:rsidR="000E5445" w:rsidRPr="00EF5291" w14:paraId="7C8517E5" w14:textId="77777777">
        <w:trPr>
          <w:jc w:val="center"/>
        </w:trPr>
        <w:tc>
          <w:tcPr>
            <w:tcW w:w="1224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6C736" w14:textId="77777777" w:rsidR="000E5445" w:rsidRPr="00EF5291" w:rsidRDefault="00000000">
            <w:pPr>
              <w:rPr>
                <w:rFonts w:ascii="Arial" w:hAnsi="Arial" w:cs="Arial"/>
                <w:color w:val="2F6B2F"/>
              </w:rPr>
            </w:pPr>
            <w:r w:rsidRPr="00EF5291">
              <w:rPr>
                <w:rFonts w:ascii="Arial" w:hAnsi="Arial" w:cs="Arial"/>
                <w:b/>
                <w:color w:val="2F6B2F"/>
              </w:rPr>
              <w:t>Cap. 3</w:t>
            </w:r>
          </w:p>
        </w:tc>
        <w:tc>
          <w:tcPr>
            <w:tcW w:w="8352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5575A" w14:textId="77777777" w:rsidR="000E5445" w:rsidRPr="00EF5291" w:rsidRDefault="00000000">
            <w:pPr>
              <w:rPr>
                <w:rFonts w:ascii="Arial" w:hAnsi="Arial" w:cs="Arial"/>
                <w:bCs/>
              </w:rPr>
            </w:pPr>
            <w:r w:rsidRPr="00EF5291">
              <w:rPr>
                <w:rFonts w:ascii="Arial" w:hAnsi="Arial" w:cs="Arial"/>
                <w:bCs/>
                <w:sz w:val="21"/>
              </w:rPr>
              <w:t>Arena, misión y puntuación</w:t>
            </w:r>
          </w:p>
        </w:tc>
      </w:tr>
      <w:tr w:rsidR="000E5445" w:rsidRPr="00EF5291" w14:paraId="284DACDB" w14:textId="77777777">
        <w:trPr>
          <w:jc w:val="center"/>
        </w:trPr>
        <w:tc>
          <w:tcPr>
            <w:tcW w:w="1224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2A44E" w14:textId="77777777" w:rsidR="000E5445" w:rsidRPr="00EF5291" w:rsidRDefault="00000000">
            <w:pPr>
              <w:rPr>
                <w:rFonts w:ascii="Arial" w:hAnsi="Arial" w:cs="Arial"/>
                <w:color w:val="2F6B2F"/>
              </w:rPr>
            </w:pPr>
            <w:r w:rsidRPr="00EF5291">
              <w:rPr>
                <w:rFonts w:ascii="Arial" w:hAnsi="Arial" w:cs="Arial"/>
                <w:b/>
                <w:color w:val="2F6B2F"/>
              </w:rPr>
              <w:t>Cap. 4</w:t>
            </w:r>
          </w:p>
        </w:tc>
        <w:tc>
          <w:tcPr>
            <w:tcW w:w="8352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5FE68" w14:textId="77777777" w:rsidR="000E5445" w:rsidRPr="00EF5291" w:rsidRDefault="00000000">
            <w:pPr>
              <w:rPr>
                <w:rFonts w:ascii="Arial" w:hAnsi="Arial" w:cs="Arial"/>
                <w:bCs/>
              </w:rPr>
            </w:pPr>
            <w:r w:rsidRPr="00EF5291">
              <w:rPr>
                <w:rFonts w:ascii="Arial" w:hAnsi="Arial" w:cs="Arial"/>
                <w:bCs/>
                <w:sz w:val="21"/>
              </w:rPr>
              <w:t>Especificaciones técnicas y operación</w:t>
            </w:r>
          </w:p>
        </w:tc>
      </w:tr>
      <w:tr w:rsidR="000E5445" w:rsidRPr="00EF5291" w14:paraId="79C257FB" w14:textId="77777777">
        <w:trPr>
          <w:jc w:val="center"/>
        </w:trPr>
        <w:tc>
          <w:tcPr>
            <w:tcW w:w="1224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D1591" w14:textId="77777777" w:rsidR="000E5445" w:rsidRPr="00EF5291" w:rsidRDefault="00000000">
            <w:pPr>
              <w:rPr>
                <w:rFonts w:ascii="Arial" w:hAnsi="Arial" w:cs="Arial"/>
                <w:color w:val="2F6B2F"/>
              </w:rPr>
            </w:pPr>
            <w:r w:rsidRPr="00EF5291">
              <w:rPr>
                <w:rFonts w:ascii="Arial" w:hAnsi="Arial" w:cs="Arial"/>
                <w:b/>
                <w:color w:val="2F6B2F"/>
              </w:rPr>
              <w:t>Cap. 5</w:t>
            </w:r>
          </w:p>
        </w:tc>
        <w:tc>
          <w:tcPr>
            <w:tcW w:w="8352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12482" w14:textId="77777777" w:rsidR="000E5445" w:rsidRPr="00EF5291" w:rsidRDefault="00000000">
            <w:pPr>
              <w:rPr>
                <w:rFonts w:ascii="Arial" w:hAnsi="Arial" w:cs="Arial"/>
                <w:bCs/>
              </w:rPr>
            </w:pPr>
            <w:r w:rsidRPr="00EF5291">
              <w:rPr>
                <w:rFonts w:ascii="Arial" w:hAnsi="Arial" w:cs="Arial"/>
                <w:bCs/>
                <w:sz w:val="21"/>
              </w:rPr>
              <w:t>Penalizaciones, seguridad y apelaciones</w:t>
            </w:r>
          </w:p>
        </w:tc>
      </w:tr>
      <w:tr w:rsidR="000E5445" w:rsidRPr="00EF5291" w14:paraId="0E1FE272" w14:textId="77777777">
        <w:trPr>
          <w:jc w:val="center"/>
        </w:trPr>
        <w:tc>
          <w:tcPr>
            <w:tcW w:w="1224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62056" w14:textId="77777777" w:rsidR="000E5445" w:rsidRPr="00EF5291" w:rsidRDefault="00000000">
            <w:pPr>
              <w:rPr>
                <w:rFonts w:ascii="Arial" w:hAnsi="Arial" w:cs="Arial"/>
                <w:color w:val="2F6B2F"/>
              </w:rPr>
            </w:pPr>
            <w:r w:rsidRPr="00EF5291">
              <w:rPr>
                <w:rFonts w:ascii="Arial" w:hAnsi="Arial" w:cs="Arial"/>
                <w:b/>
                <w:color w:val="2F6B2F"/>
              </w:rPr>
              <w:t>Anexo 1</w:t>
            </w:r>
          </w:p>
        </w:tc>
        <w:tc>
          <w:tcPr>
            <w:tcW w:w="8352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3494C" w14:textId="77777777" w:rsidR="000E5445" w:rsidRPr="00EF5291" w:rsidRDefault="00000000">
            <w:pPr>
              <w:rPr>
                <w:rFonts w:ascii="Arial" w:hAnsi="Arial" w:cs="Arial"/>
                <w:bCs/>
              </w:rPr>
            </w:pPr>
            <w:r w:rsidRPr="00EF5291">
              <w:rPr>
                <w:rFonts w:ascii="Arial" w:hAnsi="Arial" w:cs="Arial"/>
                <w:bCs/>
                <w:sz w:val="21"/>
              </w:rPr>
              <w:t>Inspección técnica</w:t>
            </w:r>
          </w:p>
        </w:tc>
      </w:tr>
      <w:tr w:rsidR="000E5445" w:rsidRPr="00EF5291" w14:paraId="72557A5B" w14:textId="77777777">
        <w:trPr>
          <w:jc w:val="center"/>
        </w:trPr>
        <w:tc>
          <w:tcPr>
            <w:tcW w:w="1224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EF060" w14:textId="77777777" w:rsidR="000E5445" w:rsidRPr="00EF5291" w:rsidRDefault="00000000">
            <w:pPr>
              <w:rPr>
                <w:rFonts w:ascii="Arial" w:hAnsi="Arial" w:cs="Arial"/>
                <w:color w:val="2F6B2F"/>
              </w:rPr>
            </w:pPr>
            <w:r w:rsidRPr="00EF5291">
              <w:rPr>
                <w:rFonts w:ascii="Arial" w:hAnsi="Arial" w:cs="Arial"/>
                <w:b/>
                <w:color w:val="2F6B2F"/>
              </w:rPr>
              <w:t>Anexo 2</w:t>
            </w:r>
          </w:p>
        </w:tc>
        <w:tc>
          <w:tcPr>
            <w:tcW w:w="8352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87F39" w14:textId="77777777" w:rsidR="000E5445" w:rsidRPr="00EF5291" w:rsidRDefault="00000000">
            <w:pPr>
              <w:rPr>
                <w:rFonts w:ascii="Arial" w:hAnsi="Arial" w:cs="Arial"/>
                <w:bCs/>
              </w:rPr>
            </w:pPr>
            <w:r w:rsidRPr="00EF5291">
              <w:rPr>
                <w:rFonts w:ascii="Arial" w:hAnsi="Arial" w:cs="Arial"/>
                <w:bCs/>
                <w:sz w:val="21"/>
              </w:rPr>
              <w:t>Hoja de puntuación</w:t>
            </w:r>
          </w:p>
        </w:tc>
      </w:tr>
      <w:tr w:rsidR="000E5445" w:rsidRPr="00EF5291" w14:paraId="67B0DD63" w14:textId="77777777">
        <w:trPr>
          <w:jc w:val="center"/>
        </w:trPr>
        <w:tc>
          <w:tcPr>
            <w:tcW w:w="1224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3EE4B" w14:textId="77777777" w:rsidR="000E5445" w:rsidRPr="00EF5291" w:rsidRDefault="00000000">
            <w:pPr>
              <w:rPr>
                <w:rFonts w:ascii="Arial" w:hAnsi="Arial" w:cs="Arial"/>
                <w:color w:val="2F6B2F"/>
              </w:rPr>
            </w:pPr>
            <w:r w:rsidRPr="00EF5291">
              <w:rPr>
                <w:rFonts w:ascii="Arial" w:hAnsi="Arial" w:cs="Arial"/>
                <w:b/>
                <w:color w:val="2F6B2F"/>
              </w:rPr>
              <w:t>Anexo 3</w:t>
            </w:r>
          </w:p>
        </w:tc>
        <w:tc>
          <w:tcPr>
            <w:tcW w:w="8352" w:type="dxa"/>
            <w:tcBorders>
              <w:bottom w:val="single" w:sz="2" w:space="0" w:color="E5E7E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98930" w14:textId="77777777" w:rsidR="000E5445" w:rsidRPr="00EF5291" w:rsidRDefault="00000000">
            <w:pPr>
              <w:rPr>
                <w:rFonts w:ascii="Arial" w:hAnsi="Arial" w:cs="Arial"/>
                <w:bCs/>
              </w:rPr>
            </w:pPr>
            <w:r w:rsidRPr="00EF5291">
              <w:rPr>
                <w:rFonts w:ascii="Arial" w:hAnsi="Arial" w:cs="Arial"/>
                <w:bCs/>
                <w:sz w:val="21"/>
              </w:rPr>
              <w:t>Esquema oficial de arena</w:t>
            </w:r>
          </w:p>
        </w:tc>
      </w:tr>
    </w:tbl>
    <w:p w14:paraId="072A0ED6" w14:textId="77777777" w:rsidR="000E5445" w:rsidRDefault="00000000">
      <w:r>
        <w:br w:type="page"/>
      </w:r>
    </w:p>
    <w:p w14:paraId="7387E27C" w14:textId="77777777" w:rsidR="000E5445" w:rsidRDefault="00000000" w:rsidP="000E0916">
      <w:pPr>
        <w:pStyle w:val="Ttulo1"/>
        <w:jc w:val="center"/>
      </w:pPr>
      <w:r>
        <w:lastRenderedPageBreak/>
        <w:t>Capítulo 1. Smart Logistics</w:t>
      </w:r>
    </w:p>
    <w:p w14:paraId="3F089879" w14:textId="77777777" w:rsidR="000E5445" w:rsidRPr="00EF5291" w:rsidRDefault="00000000">
      <w:pPr>
        <w:spacing w:after="160"/>
        <w:rPr>
          <w:lang w:val="es-CO"/>
        </w:rPr>
      </w:pPr>
      <w:r w:rsidRPr="00EF5291">
        <w:rPr>
          <w:lang w:val="es-CO"/>
        </w:rPr>
        <w:t>Competencia basada en una misión logística en la que el robot debe trasladar cubos amarillos desde un centro de almacenamiento hacia las áreas de almacén asignadas.</w:t>
      </w:r>
    </w:p>
    <w:p w14:paraId="47CE2350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1.1. Misión y objetivo</w:t>
      </w:r>
    </w:p>
    <w:p w14:paraId="4A2D873C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El objetivo es completar la mayor cantidad posible de entregas válidas dentro del tiempo de partido, aplicando diseño mecánico, programación, estrategia y control del robot.</w:t>
      </w:r>
    </w:p>
    <w:p w14:paraId="4FA9D419" w14:textId="77777777" w:rsidR="000E5445" w:rsidRDefault="00000000">
      <w:pPr>
        <w:pStyle w:val="Ttulo2"/>
      </w:pPr>
      <w:r>
        <w:t>1.2. Espíritu MakeX</w:t>
      </w:r>
    </w:p>
    <w:p w14:paraId="413AB1FA" w14:textId="77777777" w:rsidR="000E5445" w:rsidRDefault="00000000">
      <w:pPr>
        <w:pStyle w:val="Listaconvietas"/>
        <w:spacing w:after="40"/>
      </w:pPr>
      <w:r>
        <w:t>Creatividad.</w:t>
      </w:r>
    </w:p>
    <w:p w14:paraId="03CA9712" w14:textId="77777777" w:rsidR="000E5445" w:rsidRDefault="00000000">
      <w:pPr>
        <w:pStyle w:val="Listaconvietas"/>
        <w:spacing w:after="40"/>
      </w:pPr>
      <w:r>
        <w:t>Trabajo en equipo.</w:t>
      </w:r>
    </w:p>
    <w:p w14:paraId="0E123973" w14:textId="77777777" w:rsidR="000E5445" w:rsidRDefault="00000000">
      <w:pPr>
        <w:pStyle w:val="Listaconvietas"/>
        <w:spacing w:after="40"/>
      </w:pPr>
      <w:r>
        <w:t>Diversión.</w:t>
      </w:r>
    </w:p>
    <w:p w14:paraId="6C32B52F" w14:textId="77777777" w:rsidR="000E5445" w:rsidRDefault="00000000">
      <w:pPr>
        <w:pStyle w:val="Listaconvietas"/>
        <w:spacing w:after="40"/>
      </w:pPr>
      <w:r>
        <w:t>Intercambio de conocimientos.</w:t>
      </w:r>
    </w:p>
    <w:p w14:paraId="705DC60E" w14:textId="77777777" w:rsidR="000E5445" w:rsidRDefault="00000000">
      <w:pPr>
        <w:pStyle w:val="Ttulo2"/>
      </w:pPr>
      <w:r>
        <w:t>1.3. Modalidades de operación</w:t>
      </w:r>
    </w:p>
    <w:p w14:paraId="5883FC33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Las misiones podrán completarse de forma automática mediante programación o de forma manual utilizando un controlador Bluetooth, de acuerdo con las condiciones de la ronda y las instrucciones arbitrales.</w:t>
      </w:r>
    </w:p>
    <w:p w14:paraId="5A6F06C5" w14:textId="77777777" w:rsidR="000E5445" w:rsidRPr="00EF5291" w:rsidRDefault="00000000" w:rsidP="000E0916">
      <w:pPr>
        <w:pStyle w:val="Ttulo1"/>
        <w:jc w:val="center"/>
        <w:rPr>
          <w:lang w:val="es-CO"/>
        </w:rPr>
      </w:pPr>
      <w:r w:rsidRPr="00EF5291">
        <w:rPr>
          <w:lang w:val="es-CO"/>
        </w:rPr>
        <w:t>Capítulo 2. Sistema de competencia</w:t>
      </w:r>
    </w:p>
    <w:p w14:paraId="70639006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2.1. Equipo y registro</w:t>
      </w:r>
    </w:p>
    <w:p w14:paraId="36993BED" w14:textId="77777777" w:rsidR="000E5445" w:rsidRPr="00EF5291" w:rsidRDefault="00000000">
      <w:pPr>
        <w:pStyle w:val="Listaconvietas"/>
        <w:spacing w:after="40"/>
        <w:rPr>
          <w:lang w:val="es-CO"/>
        </w:rPr>
      </w:pPr>
      <w:r w:rsidRPr="00EF5291">
        <w:rPr>
          <w:b/>
          <w:lang w:val="es-CO"/>
        </w:rPr>
        <w:t xml:space="preserve">Composición: </w:t>
      </w:r>
      <w:r w:rsidRPr="00EF5291">
        <w:rPr>
          <w:lang w:val="es-CO"/>
        </w:rPr>
        <w:t>un (1) concursante y un (1) mentor mayor de 18 años.</w:t>
      </w:r>
    </w:p>
    <w:p w14:paraId="2F9CD5C8" w14:textId="77777777" w:rsidR="000E5445" w:rsidRPr="00EF5291" w:rsidRDefault="00000000">
      <w:pPr>
        <w:pStyle w:val="Listaconvietas"/>
        <w:spacing w:after="40"/>
        <w:rPr>
          <w:lang w:val="es-CO"/>
        </w:rPr>
      </w:pPr>
      <w:r w:rsidRPr="00EF5291">
        <w:rPr>
          <w:b/>
          <w:lang w:val="es-CO"/>
        </w:rPr>
        <w:t xml:space="preserve">Identidad: </w:t>
      </w:r>
      <w:r w:rsidRPr="00EF5291">
        <w:rPr>
          <w:lang w:val="es-CO"/>
        </w:rPr>
        <w:t>cada equipo debe contar con nombre, logotipo y eslogan; se recomienda uniforme y elementos de cultura de equipo.</w:t>
      </w:r>
    </w:p>
    <w:p w14:paraId="2EC2159A" w14:textId="77777777" w:rsidR="000E5445" w:rsidRPr="00EF5291" w:rsidRDefault="00000000">
      <w:pPr>
        <w:pStyle w:val="Listaconvietas"/>
        <w:spacing w:after="40"/>
        <w:rPr>
          <w:lang w:val="es-CO"/>
        </w:rPr>
      </w:pPr>
      <w:r w:rsidRPr="00EF5291">
        <w:rPr>
          <w:b/>
          <w:lang w:val="es-CO"/>
        </w:rPr>
        <w:t xml:space="preserve">Registro: </w:t>
      </w:r>
      <w:r w:rsidRPr="00EF5291">
        <w:rPr>
          <w:lang w:val="es-CO"/>
        </w:rPr>
        <w:t>la inscripción se realiza a través del sitio oficial definido por la organización.</w:t>
      </w:r>
    </w:p>
    <w:p w14:paraId="66C37468" w14:textId="77777777" w:rsidR="000E5445" w:rsidRDefault="00000000">
      <w:pPr>
        <w:pStyle w:val="Ttulo2"/>
      </w:pPr>
      <w:r>
        <w:t>2.2. Duración y flujo del partido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0E5445" w14:paraId="3248C63A" w14:textId="77777777">
        <w:trPr>
          <w:tblHeader/>
          <w:jc w:val="center"/>
        </w:trPr>
        <w:tc>
          <w:tcPr>
            <w:tcW w:w="2160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355B436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Etapa</w:t>
            </w:r>
          </w:p>
        </w:tc>
        <w:tc>
          <w:tcPr>
            <w:tcW w:w="7200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9EF742D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Descripción</w:t>
            </w:r>
          </w:p>
        </w:tc>
      </w:tr>
      <w:tr w:rsidR="000E5445" w:rsidRPr="00EF5291" w14:paraId="3A2063B6" w14:textId="77777777">
        <w:trPr>
          <w:jc w:val="center"/>
        </w:trPr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E97DC8" w14:textId="77777777" w:rsidR="000E5445" w:rsidRDefault="00000000">
            <w:r>
              <w:rPr>
                <w:sz w:val="18"/>
              </w:rPr>
              <w:t>Preparación</w:t>
            </w:r>
          </w:p>
        </w:tc>
        <w:tc>
          <w:tcPr>
            <w:tcW w:w="72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8B2BEA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8"/>
                <w:lang w:val="es-CO"/>
              </w:rPr>
              <w:t>Ingreso a la arena y verificación previa.</w:t>
            </w:r>
          </w:p>
        </w:tc>
      </w:tr>
      <w:tr w:rsidR="000E5445" w:rsidRPr="00EF5291" w14:paraId="1FA0FDA2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9DFD56" w14:textId="77777777" w:rsidR="000E5445" w:rsidRDefault="00000000">
            <w:proofErr w:type="spellStart"/>
            <w:r>
              <w:rPr>
                <w:sz w:val="18"/>
              </w:rPr>
              <w:t>Cuenta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regresiva</w:t>
            </w:r>
            <w:proofErr w:type="spellEnd"/>
          </w:p>
        </w:tc>
        <w:tc>
          <w:tcPr>
            <w:tcW w:w="720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0C72E8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8"/>
                <w:lang w:val="es-CO"/>
              </w:rPr>
              <w:t>El árbitro autoriza el inicio.</w:t>
            </w:r>
          </w:p>
        </w:tc>
      </w:tr>
      <w:tr w:rsidR="000E5445" w14:paraId="1A7BBFE5" w14:textId="77777777">
        <w:trPr>
          <w:jc w:val="center"/>
        </w:trPr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2EF109" w14:textId="77777777" w:rsidR="000E5445" w:rsidRDefault="00000000">
            <w:r>
              <w:rPr>
                <w:sz w:val="18"/>
              </w:rPr>
              <w:t>Misión</w:t>
            </w:r>
          </w:p>
        </w:tc>
        <w:tc>
          <w:tcPr>
            <w:tcW w:w="72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E1E785" w14:textId="77777777" w:rsidR="000E5445" w:rsidRDefault="00000000">
            <w:r>
              <w:rPr>
                <w:sz w:val="18"/>
              </w:rPr>
              <w:t>Máximo 150 segundos.</w:t>
            </w:r>
          </w:p>
        </w:tc>
      </w:tr>
      <w:tr w:rsidR="000E5445" w:rsidRPr="00EF5291" w14:paraId="39343DDA" w14:textId="77777777">
        <w:trPr>
          <w:jc w:val="center"/>
        </w:trPr>
        <w:tc>
          <w:tcPr>
            <w:tcW w:w="216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7D8138" w14:textId="77777777" w:rsidR="000E5445" w:rsidRDefault="00000000">
            <w:r>
              <w:rPr>
                <w:sz w:val="18"/>
              </w:rPr>
              <w:t>Cierre</w:t>
            </w:r>
          </w:p>
        </w:tc>
        <w:tc>
          <w:tcPr>
            <w:tcW w:w="720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D310B2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8"/>
                <w:lang w:val="es-CO"/>
              </w:rPr>
              <w:t>Finaliza el cronometraje y se verifica la posición de los cubos.</w:t>
            </w:r>
          </w:p>
        </w:tc>
      </w:tr>
      <w:tr w:rsidR="000E5445" w:rsidRPr="00EF5291" w14:paraId="7307A168" w14:textId="77777777">
        <w:trPr>
          <w:jc w:val="center"/>
        </w:trPr>
        <w:tc>
          <w:tcPr>
            <w:tcW w:w="216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35AF16" w14:textId="77777777" w:rsidR="000E5445" w:rsidRDefault="00000000">
            <w:proofErr w:type="spellStart"/>
            <w:r>
              <w:rPr>
                <w:sz w:val="18"/>
              </w:rPr>
              <w:t>Validación</w:t>
            </w:r>
            <w:proofErr w:type="spellEnd"/>
          </w:p>
        </w:tc>
        <w:tc>
          <w:tcPr>
            <w:tcW w:w="72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8A9F22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8"/>
                <w:lang w:val="es-CO"/>
              </w:rPr>
              <w:t>El concursante revisa y firma la hoja de puntuación.</w:t>
            </w:r>
          </w:p>
        </w:tc>
      </w:tr>
    </w:tbl>
    <w:p w14:paraId="06C80C9E" w14:textId="77777777" w:rsidR="000E5445" w:rsidRPr="00EF5291" w:rsidRDefault="000E5445">
      <w:pPr>
        <w:spacing w:after="20"/>
        <w:rPr>
          <w:lang w:val="es-CO"/>
        </w:rPr>
      </w:pPr>
    </w:p>
    <w:p w14:paraId="4398CA5D" w14:textId="77777777" w:rsidR="000E5445" w:rsidRDefault="00000000">
      <w:pPr>
        <w:pStyle w:val="Ttulo2"/>
      </w:pPr>
      <w:r>
        <w:lastRenderedPageBreak/>
        <w:t>2.3. Ronda de clasificación</w:t>
      </w:r>
    </w:p>
    <w:p w14:paraId="579817C4" w14:textId="77777777" w:rsidR="000E5445" w:rsidRDefault="00000000">
      <w:pPr>
        <w:pStyle w:val="Listaconvietas"/>
        <w:spacing w:after="40"/>
      </w:pPr>
      <w:r>
        <w:rPr>
          <w:b/>
        </w:rPr>
        <w:t xml:space="preserve">Formato general: </w:t>
      </w:r>
      <w:r>
        <w:t>dos rondas.</w:t>
      </w:r>
    </w:p>
    <w:p w14:paraId="00D4AD13" w14:textId="77777777" w:rsidR="000E5445" w:rsidRPr="00EF5291" w:rsidRDefault="00000000">
      <w:pPr>
        <w:pStyle w:val="Listaconvietas"/>
        <w:spacing w:after="40"/>
        <w:rPr>
          <w:lang w:val="es-CO"/>
        </w:rPr>
      </w:pPr>
      <w:r w:rsidRPr="00EF5291">
        <w:rPr>
          <w:b/>
          <w:lang w:val="es-CO"/>
        </w:rPr>
        <w:t xml:space="preserve">Ronda regular: </w:t>
      </w:r>
      <w:r w:rsidRPr="00EF5291">
        <w:rPr>
          <w:lang w:val="es-CO"/>
        </w:rPr>
        <w:t>misión conocida conforme al reglamento.</w:t>
      </w:r>
    </w:p>
    <w:p w14:paraId="7A005078" w14:textId="77777777" w:rsidR="000E5445" w:rsidRPr="00EF5291" w:rsidRDefault="00000000">
      <w:pPr>
        <w:pStyle w:val="Listaconvietas"/>
        <w:spacing w:after="40"/>
        <w:rPr>
          <w:lang w:val="es-CO"/>
        </w:rPr>
      </w:pPr>
      <w:r w:rsidRPr="00EF5291">
        <w:rPr>
          <w:b/>
          <w:lang w:val="es-CO"/>
        </w:rPr>
        <w:t xml:space="preserve">Misión misteriosa: </w:t>
      </w:r>
      <w:r w:rsidRPr="00EF5291">
        <w:rPr>
          <w:lang w:val="es-CO"/>
        </w:rPr>
        <w:t>sus detalles se anuncian el día del evento y pueden incluir colocación en puntos fijos, sistemas de elevación, programación automática obligatoria o clasificación por colores.</w:t>
      </w:r>
    </w:p>
    <w:p w14:paraId="791C0FFD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2.4. Construcción y depuración</w:t>
      </w:r>
    </w:p>
    <w:p w14:paraId="449E6727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La fase de construcción y depuración se realiza en el área designada. El concursante deberá ensamblar y ajustar el robot sin ayuda de mentores o padres durante esta etapa, conforme a la regla suministrada.</w:t>
      </w:r>
    </w:p>
    <w:p w14:paraId="0BE821F5" w14:textId="77777777" w:rsidR="000E5445" w:rsidRPr="00EF5291" w:rsidRDefault="00000000" w:rsidP="000E0916">
      <w:pPr>
        <w:pStyle w:val="Ttulo1"/>
        <w:jc w:val="center"/>
        <w:rPr>
          <w:lang w:val="es-CO"/>
        </w:rPr>
      </w:pPr>
      <w:r w:rsidRPr="00EF5291">
        <w:rPr>
          <w:lang w:val="es-CO"/>
        </w:rPr>
        <w:t>Capítulo 3. Arena, misión y puntuación</w:t>
      </w:r>
    </w:p>
    <w:p w14:paraId="636B5EDC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3.1. Misión logística</w:t>
      </w:r>
    </w:p>
    <w:p w14:paraId="29231A3B" w14:textId="3FF5BBE2" w:rsidR="000E5445" w:rsidRDefault="000E0916">
      <w:pPr>
        <w:jc w:val="center"/>
      </w:pPr>
      <w:r>
        <w:rPr>
          <w:noProof/>
        </w:rPr>
        <w:drawing>
          <wp:inline distT="0" distB="0" distL="0" distR="0" wp14:anchorId="5135A2D2" wp14:editId="2404D6DC">
            <wp:extent cx="6035040" cy="4525983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8970" cy="45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20A06" w14:textId="77777777" w:rsidR="000E5445" w:rsidRPr="00EF5291" w:rsidRDefault="00000000">
      <w:pPr>
        <w:pStyle w:val="CaptionSmall"/>
        <w:jc w:val="center"/>
        <w:rPr>
          <w:lang w:val="es-CO"/>
        </w:rPr>
      </w:pPr>
      <w:r w:rsidRPr="00EF5291">
        <w:rPr>
          <w:lang w:val="es-CO"/>
        </w:rPr>
        <w:t>Figura 1. Explicación conceptual del flujo de la misión. No sustituye el plano oficial de arena.</w:t>
      </w:r>
    </w:p>
    <w:p w14:paraId="433751AF" w14:textId="77777777" w:rsidR="000E5445" w:rsidRDefault="00000000">
      <w:pPr>
        <w:pStyle w:val="Ttulo2"/>
      </w:pPr>
      <w:r>
        <w:lastRenderedPageBreak/>
        <w:t>3.2. Puntuación por cubos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4"/>
        <w:gridCol w:w="5616"/>
      </w:tblGrid>
      <w:tr w:rsidR="000E5445" w14:paraId="21F8C17F" w14:textId="77777777">
        <w:trPr>
          <w:tblHeader/>
          <w:jc w:val="center"/>
        </w:trPr>
        <w:tc>
          <w:tcPr>
            <w:tcW w:w="3744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C4587AF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Regla</w:t>
            </w:r>
          </w:p>
        </w:tc>
        <w:tc>
          <w:tcPr>
            <w:tcW w:w="5616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527307A2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Valor / condición</w:t>
            </w:r>
          </w:p>
        </w:tc>
      </w:tr>
      <w:tr w:rsidR="000E5445" w14:paraId="54CD0910" w14:textId="77777777">
        <w:trPr>
          <w:jc w:val="center"/>
        </w:trPr>
        <w:tc>
          <w:tcPr>
            <w:tcW w:w="374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23F156" w14:textId="77777777" w:rsidR="000E5445" w:rsidRDefault="00000000">
            <w:r>
              <w:rPr>
                <w:sz w:val="18"/>
              </w:rPr>
              <w:t>Cubo válido</w:t>
            </w:r>
          </w:p>
        </w:tc>
        <w:tc>
          <w:tcPr>
            <w:tcW w:w="56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EE6609" w14:textId="77777777" w:rsidR="000E5445" w:rsidRDefault="00000000">
            <w:r>
              <w:rPr>
                <w:sz w:val="18"/>
              </w:rPr>
              <w:t>50 puntos.</w:t>
            </w:r>
          </w:p>
        </w:tc>
      </w:tr>
      <w:tr w:rsidR="000E5445" w14:paraId="31DED5B1" w14:textId="77777777">
        <w:trPr>
          <w:jc w:val="center"/>
        </w:trPr>
        <w:tc>
          <w:tcPr>
            <w:tcW w:w="3744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E18194" w14:textId="77777777" w:rsidR="000E5445" w:rsidRDefault="00000000">
            <w:r>
              <w:rPr>
                <w:sz w:val="18"/>
              </w:rPr>
              <w:t>Cantidad máxima considerada</w:t>
            </w:r>
          </w:p>
        </w:tc>
        <w:tc>
          <w:tcPr>
            <w:tcW w:w="5616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34FD1B" w14:textId="77777777" w:rsidR="000E5445" w:rsidRDefault="00000000">
            <w:r>
              <w:rPr>
                <w:sz w:val="18"/>
              </w:rPr>
              <w:t>10 cubos.</w:t>
            </w:r>
          </w:p>
        </w:tc>
      </w:tr>
      <w:tr w:rsidR="000E5445" w14:paraId="31D067E7" w14:textId="77777777">
        <w:trPr>
          <w:jc w:val="center"/>
        </w:trPr>
        <w:tc>
          <w:tcPr>
            <w:tcW w:w="374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B8BBD2" w14:textId="77777777" w:rsidR="000E5445" w:rsidRDefault="00000000">
            <w:r>
              <w:rPr>
                <w:sz w:val="18"/>
              </w:rPr>
              <w:t>Puntaje máximo</w:t>
            </w:r>
          </w:p>
        </w:tc>
        <w:tc>
          <w:tcPr>
            <w:tcW w:w="56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0A3CEE" w14:textId="77777777" w:rsidR="000E5445" w:rsidRDefault="00000000">
            <w:r>
              <w:rPr>
                <w:sz w:val="18"/>
              </w:rPr>
              <w:t>500 puntos.</w:t>
            </w:r>
          </w:p>
        </w:tc>
      </w:tr>
      <w:tr w:rsidR="000E5445" w14:paraId="6858A4F9" w14:textId="77777777">
        <w:trPr>
          <w:jc w:val="center"/>
        </w:trPr>
        <w:tc>
          <w:tcPr>
            <w:tcW w:w="3744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2EE2E9" w14:textId="77777777" w:rsidR="000E5445" w:rsidRDefault="00000000">
            <w:r>
              <w:rPr>
                <w:sz w:val="18"/>
              </w:rPr>
              <w:t>Capacidad por almacén</w:t>
            </w:r>
          </w:p>
        </w:tc>
        <w:tc>
          <w:tcPr>
            <w:tcW w:w="5616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C3BDE3" w14:textId="77777777" w:rsidR="000E5445" w:rsidRDefault="00000000">
            <w:r>
              <w:rPr>
                <w:sz w:val="18"/>
              </w:rPr>
              <w:t>Máximo 2 cubos válidos.</w:t>
            </w:r>
          </w:p>
        </w:tc>
      </w:tr>
    </w:tbl>
    <w:p w14:paraId="2BBDD9CC" w14:textId="77777777" w:rsidR="000E5445" w:rsidRDefault="000E5445">
      <w:pPr>
        <w:spacing w:after="20"/>
      </w:pPr>
    </w:p>
    <w:p w14:paraId="2D592BD2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3.3. Condiciones de validez de un cubo</w:t>
      </w:r>
    </w:p>
    <w:p w14:paraId="50F2E06B" w14:textId="77777777" w:rsidR="000E5445" w:rsidRPr="00EF5291" w:rsidRDefault="00000000">
      <w:pPr>
        <w:spacing w:after="40"/>
        <w:ind w:left="259" w:hanging="259"/>
        <w:rPr>
          <w:lang w:val="es-CO"/>
        </w:rPr>
      </w:pPr>
      <w:r w:rsidRPr="00EF5291">
        <w:rPr>
          <w:b/>
          <w:lang w:val="es-CO"/>
        </w:rPr>
        <w:t xml:space="preserve">1. </w:t>
      </w:r>
      <w:r w:rsidRPr="00EF5291">
        <w:rPr>
          <w:lang w:val="es-CO"/>
        </w:rPr>
        <w:t>Debe cubrir completamente el área del almacén.</w:t>
      </w:r>
    </w:p>
    <w:p w14:paraId="10984D81" w14:textId="77777777" w:rsidR="000E5445" w:rsidRPr="00EF5291" w:rsidRDefault="00000000">
      <w:pPr>
        <w:spacing w:after="40"/>
        <w:ind w:left="259" w:hanging="259"/>
        <w:rPr>
          <w:lang w:val="es-CO"/>
        </w:rPr>
      </w:pPr>
      <w:r w:rsidRPr="00EF5291">
        <w:rPr>
          <w:b/>
          <w:lang w:val="es-CO"/>
        </w:rPr>
        <w:t xml:space="preserve">2. </w:t>
      </w:r>
      <w:r w:rsidRPr="00EF5291">
        <w:rPr>
          <w:lang w:val="es-CO"/>
        </w:rPr>
        <w:t>Debe tener contacto directo con la arena o estar colocado sobre otro cubo ya válido.</w:t>
      </w:r>
    </w:p>
    <w:p w14:paraId="3DE1FF2B" w14:textId="77777777" w:rsidR="000E5445" w:rsidRPr="00EF5291" w:rsidRDefault="00000000">
      <w:pPr>
        <w:spacing w:after="40"/>
        <w:ind w:left="259" w:hanging="259"/>
        <w:rPr>
          <w:lang w:val="es-CO"/>
        </w:rPr>
      </w:pPr>
      <w:r w:rsidRPr="00EF5291">
        <w:rPr>
          <w:b/>
          <w:lang w:val="es-CO"/>
        </w:rPr>
        <w:t xml:space="preserve">3. </w:t>
      </w:r>
      <w:r w:rsidRPr="00EF5291">
        <w:rPr>
          <w:lang w:val="es-CO"/>
        </w:rPr>
        <w:t>No debe estar en contacto con el robot al momento de la puntuación.</w:t>
      </w:r>
    </w:p>
    <w:p w14:paraId="2206DC08" w14:textId="77777777" w:rsidR="000E5445" w:rsidRPr="00EF5291" w:rsidRDefault="00000000">
      <w:pPr>
        <w:spacing w:after="40"/>
        <w:ind w:left="259" w:hanging="259"/>
        <w:rPr>
          <w:lang w:val="es-CO"/>
        </w:rPr>
      </w:pPr>
      <w:r w:rsidRPr="00EF5291">
        <w:rPr>
          <w:b/>
          <w:lang w:val="es-CO"/>
        </w:rPr>
        <w:t xml:space="preserve">4. </w:t>
      </w:r>
      <w:r w:rsidRPr="00EF5291">
        <w:rPr>
          <w:lang w:val="es-CO"/>
        </w:rPr>
        <w:t>Cada almacén admite un máximo de dos cubos válidos.</w:t>
      </w:r>
    </w:p>
    <w:p w14:paraId="7C33D65A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3.4. Ranking y desempate</w:t>
      </w:r>
    </w:p>
    <w:p w14:paraId="6BB3246B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Los equipos se ordenan por su puntuación más alta. En caso de empate, prevalece el menor tiempo de finalización.</w:t>
      </w:r>
    </w:p>
    <w:p w14:paraId="52890219" w14:textId="77777777" w:rsidR="000E5445" w:rsidRDefault="00000000">
      <w:pPr>
        <w:pStyle w:val="Ttulo2"/>
      </w:pPr>
      <w:r>
        <w:t>3.5. Esquema oficial de arena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0E5445" w:rsidRPr="00EF5291" w14:paraId="5B1E5F06" w14:textId="77777777">
        <w:trPr>
          <w:trHeight w:hRule="exact" w:val="4464"/>
          <w:jc w:val="center"/>
        </w:trPr>
        <w:tc>
          <w:tcPr>
            <w:tcW w:w="9360" w:type="dxa"/>
            <w:tcBorders>
              <w:top w:val="dashed" w:sz="12" w:space="0" w:color="AAB2BD"/>
              <w:left w:val="dashed" w:sz="12" w:space="0" w:color="AAB2BD"/>
              <w:bottom w:val="dashed" w:sz="12" w:space="0" w:color="AAB2BD"/>
              <w:right w:val="dashed" w:sz="12" w:space="0" w:color="AAB2BD"/>
            </w:tcBorders>
            <w:shd w:val="clear" w:color="auto" w:fill="F8FA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226234" w14:textId="77777777" w:rsidR="000E5445" w:rsidRPr="00EF5291" w:rsidRDefault="00000000">
            <w:pPr>
              <w:jc w:val="center"/>
              <w:rPr>
                <w:lang w:val="es-CO"/>
              </w:rPr>
            </w:pPr>
            <w:r w:rsidRPr="00EF5291">
              <w:rPr>
                <w:b/>
                <w:color w:val="2E75B6"/>
                <w:sz w:val="26"/>
                <w:lang w:val="es-CO"/>
              </w:rPr>
              <w:t>INSERTAR AQUÍ EL PLANO OFICIAL DE LA ARENA</w:t>
            </w:r>
            <w:r w:rsidRPr="00EF5291">
              <w:rPr>
                <w:b/>
                <w:color w:val="2E75B6"/>
                <w:sz w:val="26"/>
                <w:lang w:val="es-CO"/>
              </w:rPr>
              <w:br/>
            </w:r>
            <w:r w:rsidRPr="00EF5291">
              <w:rPr>
                <w:color w:val="6B7280"/>
                <w:sz w:val="19"/>
                <w:lang w:val="es-CO"/>
              </w:rPr>
              <w:t>Incluir dimensiones, posición del centro de almacenamiento, zonas de almacén, áreas de inicio, elementos de misión y cualquier marca de referencia.</w:t>
            </w:r>
          </w:p>
        </w:tc>
      </w:tr>
    </w:tbl>
    <w:p w14:paraId="37304604" w14:textId="77777777" w:rsidR="000E5445" w:rsidRPr="00EF5291" w:rsidRDefault="000E5445">
      <w:pPr>
        <w:spacing w:after="20"/>
        <w:rPr>
          <w:lang w:val="es-CO"/>
        </w:rPr>
      </w:pPr>
    </w:p>
    <w:p w14:paraId="51FAE350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lastRenderedPageBreak/>
        <w:t>3.6. Incertidumbre de la arena</w:t>
      </w:r>
    </w:p>
    <w:p w14:paraId="20EF686E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Los robots deberán ser diseñados para tolerar pequeñas variaciones normales de color, iluminación y planitud de los materiales de la arena.</w:t>
      </w:r>
    </w:p>
    <w:p w14:paraId="1B85FAD0" w14:textId="77777777" w:rsidR="000E5445" w:rsidRPr="00EF5291" w:rsidRDefault="00000000">
      <w:pPr>
        <w:pStyle w:val="Ttulo1"/>
        <w:rPr>
          <w:lang w:val="es-CO"/>
        </w:rPr>
      </w:pPr>
      <w:r w:rsidRPr="00EF5291">
        <w:rPr>
          <w:lang w:val="es-CO"/>
        </w:rPr>
        <w:t>Capítulo 4. Especificaciones técnicas y operación</w:t>
      </w:r>
    </w:p>
    <w:p w14:paraId="7DF3AF89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4.1. Dimensiones, peso y ruedas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192"/>
      </w:tblGrid>
      <w:tr w:rsidR="000E5445" w14:paraId="4F8CFC7B" w14:textId="77777777">
        <w:trPr>
          <w:tblHeader/>
          <w:jc w:val="center"/>
        </w:trPr>
        <w:tc>
          <w:tcPr>
            <w:tcW w:w="3168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8A220E5" w14:textId="77777777" w:rsidR="000E5445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Parámetro</w:t>
            </w:r>
            <w:proofErr w:type="spellEnd"/>
          </w:p>
        </w:tc>
        <w:tc>
          <w:tcPr>
            <w:tcW w:w="6192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ED4AA10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Límite</w:t>
            </w:r>
          </w:p>
        </w:tc>
      </w:tr>
      <w:tr w:rsidR="000E5445" w14:paraId="5A4C1DDF" w14:textId="77777777">
        <w:trPr>
          <w:jc w:val="center"/>
        </w:trPr>
        <w:tc>
          <w:tcPr>
            <w:tcW w:w="316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EBEDE43" w14:textId="77777777" w:rsidR="000E5445" w:rsidRDefault="00000000">
            <w:r>
              <w:rPr>
                <w:sz w:val="18"/>
              </w:rPr>
              <w:t>Largo máximo</w:t>
            </w:r>
          </w:p>
        </w:tc>
        <w:tc>
          <w:tcPr>
            <w:tcW w:w="61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61998A" w14:textId="77777777" w:rsidR="000E5445" w:rsidRDefault="00000000">
            <w:r>
              <w:rPr>
                <w:sz w:val="18"/>
              </w:rPr>
              <w:t>250 mm.</w:t>
            </w:r>
          </w:p>
        </w:tc>
      </w:tr>
      <w:tr w:rsidR="000E5445" w14:paraId="451B16E6" w14:textId="77777777">
        <w:trPr>
          <w:jc w:val="center"/>
        </w:trPr>
        <w:tc>
          <w:tcPr>
            <w:tcW w:w="3168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22CC94" w14:textId="77777777" w:rsidR="000E5445" w:rsidRDefault="00000000">
            <w:r>
              <w:rPr>
                <w:sz w:val="18"/>
              </w:rPr>
              <w:t>Ancho máximo</w:t>
            </w:r>
          </w:p>
        </w:tc>
        <w:tc>
          <w:tcPr>
            <w:tcW w:w="619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0F1812" w14:textId="77777777" w:rsidR="000E5445" w:rsidRDefault="00000000">
            <w:r>
              <w:rPr>
                <w:sz w:val="18"/>
              </w:rPr>
              <w:t>200 mm.</w:t>
            </w:r>
          </w:p>
        </w:tc>
      </w:tr>
      <w:tr w:rsidR="000E5445" w14:paraId="13222E6B" w14:textId="77777777">
        <w:trPr>
          <w:jc w:val="center"/>
        </w:trPr>
        <w:tc>
          <w:tcPr>
            <w:tcW w:w="316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4A3D69" w14:textId="77777777" w:rsidR="000E5445" w:rsidRDefault="00000000">
            <w:r>
              <w:rPr>
                <w:sz w:val="18"/>
              </w:rPr>
              <w:t>Alto máximo</w:t>
            </w:r>
          </w:p>
        </w:tc>
        <w:tc>
          <w:tcPr>
            <w:tcW w:w="61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22C667" w14:textId="77777777" w:rsidR="000E5445" w:rsidRDefault="00000000">
            <w:r>
              <w:rPr>
                <w:sz w:val="18"/>
              </w:rPr>
              <w:t>200 mm.</w:t>
            </w:r>
          </w:p>
        </w:tc>
      </w:tr>
      <w:tr w:rsidR="000E5445" w14:paraId="0F3CE7F7" w14:textId="77777777">
        <w:trPr>
          <w:jc w:val="center"/>
        </w:trPr>
        <w:tc>
          <w:tcPr>
            <w:tcW w:w="3168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5B7FE9" w14:textId="77777777" w:rsidR="000E5445" w:rsidRDefault="00000000">
            <w:r>
              <w:rPr>
                <w:sz w:val="18"/>
              </w:rPr>
              <w:t>Peso máximo</w:t>
            </w:r>
          </w:p>
        </w:tc>
        <w:tc>
          <w:tcPr>
            <w:tcW w:w="619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46DA98" w14:textId="77777777" w:rsidR="000E5445" w:rsidRDefault="00000000">
            <w:r>
              <w:rPr>
                <w:sz w:val="18"/>
              </w:rPr>
              <w:t>2 kg, incluida la batería.</w:t>
            </w:r>
          </w:p>
        </w:tc>
      </w:tr>
      <w:tr w:rsidR="000E5445" w14:paraId="68C97B76" w14:textId="77777777">
        <w:trPr>
          <w:jc w:val="center"/>
        </w:trPr>
        <w:tc>
          <w:tcPr>
            <w:tcW w:w="316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9BB40A" w14:textId="77777777" w:rsidR="000E5445" w:rsidRDefault="00000000">
            <w:r>
              <w:rPr>
                <w:sz w:val="18"/>
              </w:rPr>
              <w:t>Diámetro máximo de rueda</w:t>
            </w:r>
          </w:p>
        </w:tc>
        <w:tc>
          <w:tcPr>
            <w:tcW w:w="61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56BE26" w14:textId="77777777" w:rsidR="000E5445" w:rsidRDefault="00000000">
            <w:r>
              <w:rPr>
                <w:sz w:val="18"/>
              </w:rPr>
              <w:t>70 mm, incluido el neumático.</w:t>
            </w:r>
          </w:p>
        </w:tc>
      </w:tr>
      <w:tr w:rsidR="000E5445" w:rsidRPr="00EF5291" w14:paraId="52A83FCE" w14:textId="77777777">
        <w:trPr>
          <w:jc w:val="center"/>
        </w:trPr>
        <w:tc>
          <w:tcPr>
            <w:tcW w:w="3168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4925EE6" w14:textId="77777777" w:rsidR="000E5445" w:rsidRDefault="00000000">
            <w:r>
              <w:rPr>
                <w:sz w:val="18"/>
              </w:rPr>
              <w:t>Medición</w:t>
            </w:r>
          </w:p>
        </w:tc>
        <w:tc>
          <w:tcPr>
            <w:tcW w:w="619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4F48CA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8"/>
                <w:lang w:val="es-CO"/>
              </w:rPr>
              <w:t>Con estructuras en máxima extensión durante el partido.</w:t>
            </w:r>
          </w:p>
        </w:tc>
      </w:tr>
    </w:tbl>
    <w:p w14:paraId="1BA4942F" w14:textId="77777777" w:rsidR="000E5445" w:rsidRPr="00EF5291" w:rsidRDefault="000E5445">
      <w:pPr>
        <w:spacing w:after="20"/>
        <w:rPr>
          <w:lang w:val="es-CO"/>
        </w:rPr>
      </w:pPr>
    </w:p>
    <w:p w14:paraId="13D59A75" w14:textId="77777777" w:rsidR="000E5445" w:rsidRDefault="00000000">
      <w:pPr>
        <w:pStyle w:val="Ttulo2"/>
      </w:pPr>
      <w:r>
        <w:t>4.2. Electrónica autorizada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4"/>
        <w:gridCol w:w="7056"/>
      </w:tblGrid>
      <w:tr w:rsidR="000E5445" w14:paraId="59A5E109" w14:textId="77777777">
        <w:trPr>
          <w:tblHeader/>
          <w:jc w:val="center"/>
        </w:trPr>
        <w:tc>
          <w:tcPr>
            <w:tcW w:w="2304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49323A5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Elemento</w:t>
            </w:r>
          </w:p>
        </w:tc>
        <w:tc>
          <w:tcPr>
            <w:tcW w:w="7056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BCB19B4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Especificación</w:t>
            </w:r>
          </w:p>
        </w:tc>
      </w:tr>
      <w:tr w:rsidR="000E5445" w:rsidRPr="009A221D" w14:paraId="23DBC94A" w14:textId="77777777">
        <w:trPr>
          <w:jc w:val="center"/>
        </w:trPr>
        <w:tc>
          <w:tcPr>
            <w:tcW w:w="23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B6FD85" w14:textId="77777777" w:rsidR="000E5445" w:rsidRDefault="00000000">
            <w:r>
              <w:rPr>
                <w:sz w:val="18"/>
              </w:rPr>
              <w:t>Placa base</w:t>
            </w:r>
          </w:p>
        </w:tc>
        <w:tc>
          <w:tcPr>
            <w:tcW w:w="70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628BCB2" w14:textId="186D8564" w:rsidR="000E5445" w:rsidRPr="009A221D" w:rsidRDefault="000E5445">
            <w:pPr>
              <w:rPr>
                <w:lang w:val="es-CO"/>
              </w:rPr>
            </w:pPr>
          </w:p>
        </w:tc>
      </w:tr>
      <w:tr w:rsidR="000E5445" w:rsidRPr="00EF5291" w14:paraId="3C95972E" w14:textId="77777777">
        <w:trPr>
          <w:jc w:val="center"/>
        </w:trPr>
        <w:tc>
          <w:tcPr>
            <w:tcW w:w="2304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C5E071" w14:textId="77777777" w:rsidR="000E5445" w:rsidRDefault="00000000">
            <w:proofErr w:type="spellStart"/>
            <w:r>
              <w:rPr>
                <w:sz w:val="18"/>
              </w:rPr>
              <w:t>Motores</w:t>
            </w:r>
            <w:proofErr w:type="spellEnd"/>
            <w:r>
              <w:rPr>
                <w:sz w:val="18"/>
              </w:rPr>
              <w:t xml:space="preserve"> y servos</w:t>
            </w:r>
          </w:p>
        </w:tc>
        <w:tc>
          <w:tcPr>
            <w:tcW w:w="7056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40309B" w14:textId="3CA3151C" w:rsidR="000E5445" w:rsidRPr="00EF5291" w:rsidRDefault="000E5445">
            <w:pPr>
              <w:rPr>
                <w:lang w:val="es-CO"/>
              </w:rPr>
            </w:pPr>
          </w:p>
        </w:tc>
      </w:tr>
      <w:tr w:rsidR="000E5445" w14:paraId="4D6013D8" w14:textId="77777777">
        <w:trPr>
          <w:jc w:val="center"/>
        </w:trPr>
        <w:tc>
          <w:tcPr>
            <w:tcW w:w="23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D596A1" w14:textId="77777777" w:rsidR="000E5445" w:rsidRDefault="00000000">
            <w:proofErr w:type="spellStart"/>
            <w:r>
              <w:rPr>
                <w:sz w:val="18"/>
              </w:rPr>
              <w:t>Batería</w:t>
            </w:r>
            <w:proofErr w:type="spellEnd"/>
          </w:p>
        </w:tc>
        <w:tc>
          <w:tcPr>
            <w:tcW w:w="70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006CF1" w14:textId="576DAD76" w:rsidR="000E5445" w:rsidRDefault="000E5445"/>
        </w:tc>
      </w:tr>
    </w:tbl>
    <w:p w14:paraId="79E62B71" w14:textId="77777777" w:rsidR="000E5445" w:rsidRDefault="000E5445">
      <w:pPr>
        <w:spacing w:after="20"/>
      </w:pPr>
    </w:p>
    <w:p w14:paraId="0E1D966C" w14:textId="77777777" w:rsidR="000E5445" w:rsidRDefault="00000000">
      <w:pPr>
        <w:pStyle w:val="Ttulo2"/>
      </w:pPr>
      <w:r>
        <w:t>4.3. Construcción</w:t>
      </w:r>
    </w:p>
    <w:p w14:paraId="20207731" w14:textId="77777777" w:rsidR="000E5445" w:rsidRPr="00EF5291" w:rsidRDefault="00000000">
      <w:pPr>
        <w:pStyle w:val="Listaconvietas"/>
        <w:spacing w:after="40"/>
        <w:rPr>
          <w:lang w:val="es-CO"/>
        </w:rPr>
      </w:pPr>
      <w:r w:rsidRPr="00EF5291">
        <w:rPr>
          <w:b/>
          <w:lang w:val="es-CO"/>
        </w:rPr>
        <w:t xml:space="preserve">Fabricación propia: </w:t>
      </w:r>
      <w:r w:rsidRPr="00EF5291">
        <w:rPr>
          <w:lang w:val="es-CO"/>
        </w:rPr>
        <w:t>se permiten piezas impresas en 3D o cortadas con láser.</w:t>
      </w:r>
    </w:p>
    <w:p w14:paraId="188950FE" w14:textId="77777777" w:rsidR="000E5445" w:rsidRPr="00EF5291" w:rsidRDefault="00000000">
      <w:pPr>
        <w:pStyle w:val="Listaconvietas"/>
        <w:spacing w:after="40"/>
        <w:rPr>
          <w:lang w:val="es-CO"/>
        </w:rPr>
      </w:pPr>
      <w:r w:rsidRPr="00EF5291">
        <w:rPr>
          <w:b/>
          <w:lang w:val="es-CO"/>
        </w:rPr>
        <w:t xml:space="preserve">Restricción: </w:t>
      </w:r>
      <w:r w:rsidRPr="00EF5291">
        <w:rPr>
          <w:lang w:val="es-CO"/>
        </w:rPr>
        <w:t xml:space="preserve">se prohíben estructuras comerciales con diseños maduros, por </w:t>
      </w:r>
      <w:proofErr w:type="gramStart"/>
      <w:r w:rsidRPr="00EF5291">
        <w:rPr>
          <w:lang w:val="es-CO"/>
        </w:rPr>
        <w:t>ejemplo</w:t>
      </w:r>
      <w:proofErr w:type="gramEnd"/>
      <w:r w:rsidRPr="00EF5291">
        <w:rPr>
          <w:lang w:val="es-CO"/>
        </w:rPr>
        <w:t xml:space="preserve"> brazos robóticos multi-DOF.</w:t>
      </w:r>
    </w:p>
    <w:p w14:paraId="66F4F0F8" w14:textId="77777777" w:rsidR="000E5445" w:rsidRPr="00EF5291" w:rsidRDefault="00000000">
      <w:pPr>
        <w:pStyle w:val="Listaconvietas"/>
        <w:spacing w:after="40"/>
        <w:rPr>
          <w:lang w:val="es-CO"/>
        </w:rPr>
      </w:pPr>
      <w:r w:rsidRPr="00EF5291">
        <w:rPr>
          <w:b/>
          <w:lang w:val="es-CO"/>
        </w:rPr>
        <w:t xml:space="preserve">Estado previo: </w:t>
      </w:r>
      <w:r w:rsidRPr="00EF5291">
        <w:rPr>
          <w:lang w:val="es-CO"/>
        </w:rPr>
        <w:t>las piezas mecánicas deberán estar dispersas antes de la competencia y no ensambladas previamente, conforme a la regla suministrada.</w:t>
      </w:r>
    </w:p>
    <w:p w14:paraId="5DCD4BFC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4.4. Registro e inspección</w:t>
      </w:r>
    </w:p>
    <w:p w14:paraId="27E8DFFC" w14:textId="77777777" w:rsidR="000E5445" w:rsidRPr="00EF5291" w:rsidRDefault="00000000">
      <w:pPr>
        <w:spacing w:after="40"/>
        <w:ind w:left="259" w:hanging="259"/>
        <w:rPr>
          <w:lang w:val="es-CO"/>
        </w:rPr>
      </w:pPr>
      <w:r w:rsidRPr="00EF5291">
        <w:rPr>
          <w:b/>
          <w:lang w:val="es-CO"/>
        </w:rPr>
        <w:t xml:space="preserve">1. </w:t>
      </w:r>
      <w:r w:rsidRPr="00EF5291">
        <w:rPr>
          <w:lang w:val="es-CO"/>
        </w:rPr>
        <w:t>Registrar al equipo en el sitio del evento.</w:t>
      </w:r>
    </w:p>
    <w:p w14:paraId="2BE58D6E" w14:textId="77777777" w:rsidR="000E5445" w:rsidRPr="00EF5291" w:rsidRDefault="00000000">
      <w:pPr>
        <w:spacing w:after="40"/>
        <w:ind w:left="259" w:hanging="259"/>
        <w:rPr>
          <w:lang w:val="es-CO"/>
        </w:rPr>
      </w:pPr>
      <w:r w:rsidRPr="00EF5291">
        <w:rPr>
          <w:b/>
          <w:lang w:val="es-CO"/>
        </w:rPr>
        <w:lastRenderedPageBreak/>
        <w:t xml:space="preserve">2. </w:t>
      </w:r>
      <w:r w:rsidRPr="00EF5291">
        <w:rPr>
          <w:lang w:val="es-CO"/>
        </w:rPr>
        <w:t>Presentar el robot a inspección técnica.</w:t>
      </w:r>
    </w:p>
    <w:p w14:paraId="206F885C" w14:textId="77777777" w:rsidR="000E5445" w:rsidRPr="00EF5291" w:rsidRDefault="00000000">
      <w:pPr>
        <w:spacing w:after="40"/>
        <w:ind w:left="259" w:hanging="259"/>
        <w:rPr>
          <w:lang w:val="es-CO"/>
        </w:rPr>
      </w:pPr>
      <w:r w:rsidRPr="00EF5291">
        <w:rPr>
          <w:b/>
          <w:lang w:val="es-CO"/>
        </w:rPr>
        <w:t xml:space="preserve">3. </w:t>
      </w:r>
      <w:r w:rsidRPr="00EF5291">
        <w:rPr>
          <w:lang w:val="es-CO"/>
        </w:rPr>
        <w:t>Rectificar cualquier incumplimiento antes de competir.</w:t>
      </w:r>
    </w:p>
    <w:p w14:paraId="2A24723C" w14:textId="4A8D6186" w:rsidR="000E5445" w:rsidRPr="00EF5291" w:rsidRDefault="00000000" w:rsidP="00F83F95">
      <w:pPr>
        <w:spacing w:after="40"/>
        <w:ind w:left="259" w:hanging="259"/>
        <w:rPr>
          <w:lang w:val="es-CO"/>
        </w:rPr>
      </w:pPr>
      <w:r w:rsidRPr="00EF5291">
        <w:rPr>
          <w:b/>
          <w:lang w:val="es-CO"/>
        </w:rPr>
        <w:t xml:space="preserve">4. </w:t>
      </w:r>
      <w:r w:rsidRPr="00EF5291">
        <w:rPr>
          <w:lang w:val="es-CO"/>
        </w:rPr>
        <w:t>Solo robots aprobados podrán ingresar a un partido oficial.</w:t>
      </w:r>
    </w:p>
    <w:p w14:paraId="533F3C3D" w14:textId="77777777" w:rsidR="000E5445" w:rsidRPr="00EF5291" w:rsidRDefault="00000000" w:rsidP="00F83F95">
      <w:pPr>
        <w:pStyle w:val="Ttulo1"/>
        <w:jc w:val="center"/>
        <w:rPr>
          <w:lang w:val="es-CO"/>
        </w:rPr>
      </w:pPr>
      <w:r w:rsidRPr="00EF5291">
        <w:rPr>
          <w:lang w:val="es-CO"/>
        </w:rPr>
        <w:t>Capítulo 5. Penalizaciones, seguridad y apelaciones</w:t>
      </w:r>
    </w:p>
    <w:p w14:paraId="3BF6E533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5.1. Penalizaciones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2736"/>
        <w:gridCol w:w="5544"/>
      </w:tblGrid>
      <w:tr w:rsidR="000E5445" w14:paraId="06269BA6" w14:textId="77777777">
        <w:trPr>
          <w:tblHeader/>
          <w:jc w:val="center"/>
        </w:trPr>
        <w:tc>
          <w:tcPr>
            <w:tcW w:w="1080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9C3A4BB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Código</w:t>
            </w:r>
          </w:p>
        </w:tc>
        <w:tc>
          <w:tcPr>
            <w:tcW w:w="2736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31934D30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Nombre</w:t>
            </w:r>
          </w:p>
        </w:tc>
        <w:tc>
          <w:tcPr>
            <w:tcW w:w="5544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7B04E733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Aplicación</w:t>
            </w:r>
          </w:p>
        </w:tc>
      </w:tr>
      <w:tr w:rsidR="000E5445" w:rsidRPr="00EF5291" w14:paraId="2B024771" w14:textId="77777777">
        <w:trPr>
          <w:jc w:val="center"/>
        </w:trPr>
        <w:tc>
          <w:tcPr>
            <w:tcW w:w="10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2DD632" w14:textId="77777777" w:rsidR="000E5445" w:rsidRDefault="00000000">
            <w:r>
              <w:rPr>
                <w:sz w:val="17"/>
              </w:rPr>
              <w:t>E01</w:t>
            </w:r>
          </w:p>
        </w:tc>
        <w:tc>
          <w:tcPr>
            <w:tcW w:w="27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7EFA0F" w14:textId="77777777" w:rsidR="000E5445" w:rsidRDefault="00000000">
            <w:r>
              <w:rPr>
                <w:sz w:val="17"/>
              </w:rPr>
              <w:t>Advertencia</w:t>
            </w:r>
          </w:p>
        </w:tc>
        <w:tc>
          <w:tcPr>
            <w:tcW w:w="554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4BC646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7"/>
                <w:lang w:val="es-CO"/>
              </w:rPr>
              <w:t>Aviso verbal por la primera violación.</w:t>
            </w:r>
          </w:p>
        </w:tc>
      </w:tr>
      <w:tr w:rsidR="000E5445" w:rsidRPr="00EF5291" w14:paraId="2A6604BB" w14:textId="77777777">
        <w:trPr>
          <w:jc w:val="center"/>
        </w:trPr>
        <w:tc>
          <w:tcPr>
            <w:tcW w:w="108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7B95FE" w14:textId="77777777" w:rsidR="000E5445" w:rsidRDefault="00000000">
            <w:r>
              <w:rPr>
                <w:sz w:val="17"/>
              </w:rPr>
              <w:t>E02</w:t>
            </w:r>
          </w:p>
        </w:tc>
        <w:tc>
          <w:tcPr>
            <w:tcW w:w="2736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35DFE1" w14:textId="77777777" w:rsidR="000E5445" w:rsidRDefault="00000000">
            <w:r>
              <w:rPr>
                <w:sz w:val="17"/>
              </w:rPr>
              <w:t>Violación</w:t>
            </w:r>
          </w:p>
        </w:tc>
        <w:tc>
          <w:tcPr>
            <w:tcW w:w="5544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DA93D4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7"/>
                <w:lang w:val="es-CO"/>
              </w:rPr>
              <w:t>Deducción de 20 puntos por infracciones posteriores a una advertencia previa.</w:t>
            </w:r>
          </w:p>
        </w:tc>
      </w:tr>
      <w:tr w:rsidR="000E5445" w:rsidRPr="00EF5291" w14:paraId="176D94F5" w14:textId="77777777">
        <w:trPr>
          <w:jc w:val="center"/>
        </w:trPr>
        <w:tc>
          <w:tcPr>
            <w:tcW w:w="10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D0562C" w14:textId="77777777" w:rsidR="000E5445" w:rsidRDefault="00000000">
            <w:r>
              <w:rPr>
                <w:sz w:val="17"/>
              </w:rPr>
              <w:t>E04</w:t>
            </w:r>
          </w:p>
        </w:tc>
        <w:tc>
          <w:tcPr>
            <w:tcW w:w="27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86A077" w14:textId="77777777" w:rsidR="000E5445" w:rsidRDefault="00000000">
            <w:r>
              <w:rPr>
                <w:sz w:val="17"/>
              </w:rPr>
              <w:t>Accesorio no válido</w:t>
            </w:r>
          </w:p>
        </w:tc>
        <w:tc>
          <w:tcPr>
            <w:tcW w:w="554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C6BDD6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7"/>
                <w:lang w:val="es-CO"/>
              </w:rPr>
              <w:t>Un cubo tocado indebidamente o que salga de la arena se retira y no suma puntos.</w:t>
            </w:r>
          </w:p>
        </w:tc>
      </w:tr>
      <w:tr w:rsidR="000E5445" w:rsidRPr="00EF5291" w14:paraId="4DD6C430" w14:textId="77777777">
        <w:trPr>
          <w:jc w:val="center"/>
        </w:trPr>
        <w:tc>
          <w:tcPr>
            <w:tcW w:w="108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F84927" w14:textId="77777777" w:rsidR="000E5445" w:rsidRDefault="00000000">
            <w:r>
              <w:rPr>
                <w:sz w:val="17"/>
              </w:rPr>
              <w:t>E05</w:t>
            </w:r>
          </w:p>
        </w:tc>
        <w:tc>
          <w:tcPr>
            <w:tcW w:w="2736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1B4852" w14:textId="77777777" w:rsidR="000E5445" w:rsidRDefault="00000000">
            <w:r>
              <w:rPr>
                <w:sz w:val="17"/>
              </w:rPr>
              <w:t>Descalificación del partido</w:t>
            </w:r>
          </w:p>
        </w:tc>
        <w:tc>
          <w:tcPr>
            <w:tcW w:w="5544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B21B86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7"/>
                <w:lang w:val="es-CO"/>
              </w:rPr>
              <w:t>Violación grave que invalida el marcador del partido individual.</w:t>
            </w:r>
          </w:p>
        </w:tc>
      </w:tr>
      <w:tr w:rsidR="000E5445" w:rsidRPr="00EF5291" w14:paraId="4BF06B1F" w14:textId="77777777">
        <w:trPr>
          <w:jc w:val="center"/>
        </w:trPr>
        <w:tc>
          <w:tcPr>
            <w:tcW w:w="108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313D7A" w14:textId="77777777" w:rsidR="000E5445" w:rsidRDefault="00000000">
            <w:r>
              <w:rPr>
                <w:sz w:val="17"/>
              </w:rPr>
              <w:t>E06</w:t>
            </w:r>
          </w:p>
        </w:tc>
        <w:tc>
          <w:tcPr>
            <w:tcW w:w="273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105B91" w14:textId="77777777" w:rsidR="000E5445" w:rsidRDefault="00000000">
            <w:r>
              <w:rPr>
                <w:sz w:val="17"/>
              </w:rPr>
              <w:t>Descalificación de la competencia</w:t>
            </w:r>
          </w:p>
        </w:tc>
        <w:tc>
          <w:tcPr>
            <w:tcW w:w="554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95B93F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7"/>
                <w:lang w:val="es-CO"/>
              </w:rPr>
              <w:t>Insultos, trampas, desacato reiterado al árbitro o intervención externa.</w:t>
            </w:r>
          </w:p>
        </w:tc>
      </w:tr>
    </w:tbl>
    <w:p w14:paraId="614A57CE" w14:textId="77777777" w:rsidR="000E5445" w:rsidRPr="00EF5291" w:rsidRDefault="000E5445">
      <w:pPr>
        <w:spacing w:after="20"/>
        <w:rPr>
          <w:lang w:val="es-CO"/>
        </w:rPr>
      </w:pPr>
    </w:p>
    <w:p w14:paraId="7C1767FA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5.2. Seguridad</w:t>
      </w:r>
    </w:p>
    <w:p w14:paraId="28FCE279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Los concursantes deberán cumplir normas de seguridad en diseño, construcción y uso de herramientas. El árbitro podrá rechazar o retirar cualquier robot considerado peligroso.</w:t>
      </w:r>
    </w:p>
    <w:p w14:paraId="08891127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5.3. Apelaciones</w:t>
      </w:r>
    </w:p>
    <w:p w14:paraId="0D63CCCE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La apelación deberá ser presentada por el concursante, no por el mentor, dentro de los 30 minutos posteriores al partido. La Comisión de Arbitraje decidirá si mantiene el resultado o si ordena repetir el partido.</w:t>
      </w:r>
    </w:p>
    <w:p w14:paraId="48B4A0D3" w14:textId="77777777" w:rsidR="000E5445" w:rsidRPr="00EF5291" w:rsidRDefault="00000000">
      <w:pPr>
        <w:pStyle w:val="Ttulo2"/>
        <w:rPr>
          <w:lang w:val="es-CO"/>
        </w:rPr>
      </w:pPr>
      <w:r w:rsidRPr="00EF5291">
        <w:rPr>
          <w:lang w:val="es-CO"/>
        </w:rPr>
        <w:t>5.4. Autoridad</w:t>
      </w:r>
    </w:p>
    <w:p w14:paraId="548A9C03" w14:textId="77777777" w:rsidR="000E5445" w:rsidRDefault="00000000">
      <w:r w:rsidRPr="00EF5291">
        <w:rPr>
          <w:lang w:val="es-CO"/>
        </w:rPr>
        <w:t xml:space="preserve">El Comité de Competición conserva la interpretación final de las reglas y podrá realizar ajustes cuando las condiciones reales del evento lo requieran. </w:t>
      </w:r>
      <w:r>
        <w:t xml:space="preserve">Toda </w:t>
      </w:r>
      <w:proofErr w:type="spellStart"/>
      <w:r>
        <w:t>actualización</w:t>
      </w:r>
      <w:proofErr w:type="spellEnd"/>
      <w:r>
        <w:t xml:space="preserve">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comunicarse</w:t>
      </w:r>
      <w:proofErr w:type="spellEnd"/>
      <w:r>
        <w:t xml:space="preserve"> oficialmente a los equipos.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0E5445" w:rsidRPr="00EF5291" w14:paraId="042ABEAB" w14:textId="77777777">
        <w:trPr>
          <w:jc w:val="center"/>
        </w:trPr>
        <w:tc>
          <w:tcPr>
            <w:tcW w:w="10166" w:type="dxa"/>
            <w:tcBorders>
              <w:top w:val="single" w:sz="4" w:space="0" w:color="D7DCE2"/>
              <w:left w:val="single" w:sz="18" w:space="0" w:color="2F6B2F"/>
              <w:bottom w:val="single" w:sz="4" w:space="0" w:color="D7DCE2"/>
              <w:right w:val="single" w:sz="4" w:space="0" w:color="D7DCE2"/>
            </w:tcBorders>
            <w:shd w:val="clear" w:color="auto" w:fill="EEF6EB"/>
            <w:tcMar>
              <w:top w:w="110" w:type="dxa"/>
              <w:left w:w="160" w:type="dxa"/>
              <w:bottom w:w="110" w:type="dxa"/>
              <w:right w:w="160" w:type="dxa"/>
            </w:tcMar>
          </w:tcPr>
          <w:p w14:paraId="6490055D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b/>
                <w:color w:val="2F6B2F"/>
                <w:sz w:val="21"/>
                <w:lang w:val="es-CO"/>
              </w:rPr>
              <w:t>Criterio de interpretación</w:t>
            </w:r>
            <w:r w:rsidRPr="00EF5291">
              <w:rPr>
                <w:b/>
                <w:color w:val="2F6B2F"/>
                <w:sz w:val="21"/>
                <w:lang w:val="es-CO"/>
              </w:rPr>
              <w:br/>
            </w:r>
            <w:r w:rsidRPr="00EF5291">
              <w:rPr>
                <w:sz w:val="19"/>
                <w:lang w:val="es-CO"/>
              </w:rPr>
              <w:t>Cuando una situación no esté prevista de manera expresa, el juez principal deberá resolverla preservando seguridad, equidad, trazabilidad de la decisión y espíritu formativo de la competencia.</w:t>
            </w:r>
          </w:p>
        </w:tc>
      </w:tr>
    </w:tbl>
    <w:p w14:paraId="76E15F97" w14:textId="77777777" w:rsidR="000E5445" w:rsidRPr="00EF5291" w:rsidRDefault="000E5445">
      <w:pPr>
        <w:spacing w:after="20"/>
        <w:rPr>
          <w:lang w:val="es-CO"/>
        </w:rPr>
      </w:pPr>
    </w:p>
    <w:p w14:paraId="3F1D09E8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br w:type="page"/>
      </w:r>
    </w:p>
    <w:p w14:paraId="5811F268" w14:textId="77777777" w:rsidR="000E5445" w:rsidRDefault="00000000">
      <w:pPr>
        <w:pStyle w:val="Ttulo1"/>
      </w:pPr>
      <w:r>
        <w:lastRenderedPageBreak/>
        <w:t>Anexo 1. Inspección técnica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6768"/>
        <w:gridCol w:w="1872"/>
      </w:tblGrid>
      <w:tr w:rsidR="000E5445" w14:paraId="5CDBD348" w14:textId="77777777">
        <w:trPr>
          <w:tblHeader/>
          <w:jc w:val="center"/>
        </w:trPr>
        <w:tc>
          <w:tcPr>
            <w:tcW w:w="792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38D538D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Ítem</w:t>
            </w:r>
          </w:p>
        </w:tc>
        <w:tc>
          <w:tcPr>
            <w:tcW w:w="6768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1FCB24E9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Verificación</w:t>
            </w:r>
          </w:p>
        </w:tc>
        <w:tc>
          <w:tcPr>
            <w:tcW w:w="1872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4F53CC92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Resultado</w:t>
            </w:r>
          </w:p>
        </w:tc>
      </w:tr>
      <w:tr w:rsidR="000E5445" w14:paraId="09BDC18D" w14:textId="77777777">
        <w:trPr>
          <w:jc w:val="center"/>
        </w:trPr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454D9D" w14:textId="77777777" w:rsidR="000E5445" w:rsidRDefault="00000000">
            <w:r>
              <w:rPr>
                <w:sz w:val="17"/>
              </w:rPr>
              <w:t>1</w:t>
            </w:r>
          </w:p>
        </w:tc>
        <w:tc>
          <w:tcPr>
            <w:tcW w:w="676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BF85C9" w14:textId="77777777" w:rsidR="000E5445" w:rsidRDefault="00000000">
            <w:r>
              <w:rPr>
                <w:sz w:val="17"/>
              </w:rPr>
              <w:t>250 × 200 × 200 mm máximo</w:t>
            </w:r>
          </w:p>
        </w:tc>
        <w:tc>
          <w:tcPr>
            <w:tcW w:w="18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7C2C56" w14:textId="77777777" w:rsidR="000E5445" w:rsidRDefault="00000000">
            <w:r>
              <w:rPr>
                <w:sz w:val="17"/>
              </w:rPr>
              <w:t>☐ Cumple  ☐ No cumple</w:t>
            </w:r>
          </w:p>
        </w:tc>
      </w:tr>
      <w:tr w:rsidR="000E5445" w14:paraId="7BCEEC89" w14:textId="77777777">
        <w:trPr>
          <w:jc w:val="center"/>
        </w:trPr>
        <w:tc>
          <w:tcPr>
            <w:tcW w:w="79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B6FDB0" w14:textId="77777777" w:rsidR="000E5445" w:rsidRDefault="00000000">
            <w:r>
              <w:rPr>
                <w:sz w:val="17"/>
              </w:rPr>
              <w:t>2</w:t>
            </w:r>
          </w:p>
        </w:tc>
        <w:tc>
          <w:tcPr>
            <w:tcW w:w="6768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A2F1D02" w14:textId="77777777" w:rsidR="000E5445" w:rsidRDefault="00000000">
            <w:r>
              <w:rPr>
                <w:sz w:val="17"/>
              </w:rPr>
              <w:t>Peso ≤ 2 kg</w:t>
            </w:r>
          </w:p>
        </w:tc>
        <w:tc>
          <w:tcPr>
            <w:tcW w:w="187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78A7EC" w14:textId="77777777" w:rsidR="000E5445" w:rsidRDefault="00000000">
            <w:r>
              <w:rPr>
                <w:sz w:val="17"/>
              </w:rPr>
              <w:t>☐ Cumple  ☐ No cumple</w:t>
            </w:r>
          </w:p>
        </w:tc>
      </w:tr>
      <w:tr w:rsidR="000E5445" w14:paraId="351ABBD4" w14:textId="77777777">
        <w:trPr>
          <w:jc w:val="center"/>
        </w:trPr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5541E0" w14:textId="77777777" w:rsidR="000E5445" w:rsidRDefault="00000000">
            <w:r>
              <w:rPr>
                <w:sz w:val="17"/>
              </w:rPr>
              <w:t>3</w:t>
            </w:r>
          </w:p>
        </w:tc>
        <w:tc>
          <w:tcPr>
            <w:tcW w:w="676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CCFCD2" w14:textId="77777777" w:rsidR="000E5445" w:rsidRDefault="00000000">
            <w:r>
              <w:rPr>
                <w:sz w:val="17"/>
              </w:rPr>
              <w:t>Ruedas ≤ 70 mm</w:t>
            </w:r>
          </w:p>
        </w:tc>
        <w:tc>
          <w:tcPr>
            <w:tcW w:w="18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0C0B4F" w14:textId="77777777" w:rsidR="000E5445" w:rsidRDefault="00000000">
            <w:r>
              <w:rPr>
                <w:sz w:val="17"/>
              </w:rPr>
              <w:t>☐ Cumple  ☐ No cumple</w:t>
            </w:r>
          </w:p>
        </w:tc>
      </w:tr>
      <w:tr w:rsidR="000E5445" w14:paraId="1D081CE1" w14:textId="77777777">
        <w:trPr>
          <w:jc w:val="center"/>
        </w:trPr>
        <w:tc>
          <w:tcPr>
            <w:tcW w:w="79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A47D98" w14:textId="77777777" w:rsidR="000E5445" w:rsidRDefault="00000000">
            <w:r>
              <w:rPr>
                <w:sz w:val="17"/>
              </w:rPr>
              <w:t>4</w:t>
            </w:r>
          </w:p>
        </w:tc>
        <w:tc>
          <w:tcPr>
            <w:tcW w:w="6768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73184C" w14:textId="77777777" w:rsidR="000E5445" w:rsidRDefault="00000000">
            <w:r>
              <w:rPr>
                <w:sz w:val="17"/>
              </w:rPr>
              <w:t>ESP32-WROVER-B</w:t>
            </w:r>
          </w:p>
        </w:tc>
        <w:tc>
          <w:tcPr>
            <w:tcW w:w="187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77DA8C" w14:textId="77777777" w:rsidR="000E5445" w:rsidRDefault="00000000">
            <w:r>
              <w:rPr>
                <w:sz w:val="17"/>
              </w:rPr>
              <w:t>☐ Cumple  ☐ No cumple</w:t>
            </w:r>
          </w:p>
        </w:tc>
      </w:tr>
      <w:tr w:rsidR="000E5445" w14:paraId="33B92143" w14:textId="77777777">
        <w:trPr>
          <w:jc w:val="center"/>
        </w:trPr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48AC7E" w14:textId="77777777" w:rsidR="000E5445" w:rsidRDefault="00000000">
            <w:r>
              <w:rPr>
                <w:sz w:val="17"/>
              </w:rPr>
              <w:t>5</w:t>
            </w:r>
          </w:p>
        </w:tc>
        <w:tc>
          <w:tcPr>
            <w:tcW w:w="676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0E45ED" w14:textId="77777777" w:rsidR="000E5445" w:rsidRDefault="00000000">
            <w:r>
              <w:rPr>
                <w:sz w:val="17"/>
              </w:rPr>
              <w:t>Máximo 5 motores/servos</w:t>
            </w:r>
          </w:p>
        </w:tc>
        <w:tc>
          <w:tcPr>
            <w:tcW w:w="18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9D5B01" w14:textId="77777777" w:rsidR="000E5445" w:rsidRDefault="00000000">
            <w:r>
              <w:rPr>
                <w:sz w:val="17"/>
              </w:rPr>
              <w:t>☐ Cumple  ☐ No cumple</w:t>
            </w:r>
          </w:p>
        </w:tc>
      </w:tr>
      <w:tr w:rsidR="000E5445" w14:paraId="6D726414" w14:textId="77777777">
        <w:trPr>
          <w:jc w:val="center"/>
        </w:trPr>
        <w:tc>
          <w:tcPr>
            <w:tcW w:w="79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3DD065" w14:textId="77777777" w:rsidR="000E5445" w:rsidRDefault="00000000">
            <w:r>
              <w:rPr>
                <w:sz w:val="17"/>
              </w:rPr>
              <w:t>6</w:t>
            </w:r>
          </w:p>
        </w:tc>
        <w:tc>
          <w:tcPr>
            <w:tcW w:w="6768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70905A" w14:textId="77777777" w:rsidR="000E5445" w:rsidRDefault="00000000">
            <w:r>
              <w:rPr>
                <w:sz w:val="17"/>
              </w:rPr>
              <w:t>Batería 18650 3,7 V / 2500 mAh</w:t>
            </w:r>
          </w:p>
        </w:tc>
        <w:tc>
          <w:tcPr>
            <w:tcW w:w="187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5EA87B" w14:textId="77777777" w:rsidR="000E5445" w:rsidRDefault="00000000">
            <w:r>
              <w:rPr>
                <w:sz w:val="17"/>
              </w:rPr>
              <w:t>☐ Cumple  ☐ No cumple</w:t>
            </w:r>
          </w:p>
        </w:tc>
      </w:tr>
      <w:tr w:rsidR="000E5445" w14:paraId="0D0FF34C" w14:textId="77777777">
        <w:trPr>
          <w:jc w:val="center"/>
        </w:trPr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763499" w14:textId="77777777" w:rsidR="000E5445" w:rsidRDefault="00000000">
            <w:r>
              <w:rPr>
                <w:sz w:val="17"/>
              </w:rPr>
              <w:t>7</w:t>
            </w:r>
          </w:p>
        </w:tc>
        <w:tc>
          <w:tcPr>
            <w:tcW w:w="676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CCA99F" w14:textId="77777777" w:rsidR="000E5445" w:rsidRPr="00EF5291" w:rsidRDefault="00000000">
            <w:pPr>
              <w:rPr>
                <w:lang w:val="es-CO"/>
              </w:rPr>
            </w:pPr>
            <w:r w:rsidRPr="00EF5291">
              <w:rPr>
                <w:sz w:val="17"/>
                <w:lang w:val="es-CO"/>
              </w:rPr>
              <w:t>Sin estructuras comerciales maduras prohibidas</w:t>
            </w:r>
          </w:p>
        </w:tc>
        <w:tc>
          <w:tcPr>
            <w:tcW w:w="18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B942302" w14:textId="77777777" w:rsidR="000E5445" w:rsidRDefault="00000000">
            <w:r>
              <w:rPr>
                <w:sz w:val="17"/>
              </w:rPr>
              <w:t xml:space="preserve">☐ </w:t>
            </w:r>
            <w:proofErr w:type="spellStart"/>
            <w:proofErr w:type="gramStart"/>
            <w:r>
              <w:rPr>
                <w:sz w:val="17"/>
              </w:rPr>
              <w:t>Cumple</w:t>
            </w:r>
            <w:proofErr w:type="spellEnd"/>
            <w:r>
              <w:rPr>
                <w:sz w:val="17"/>
              </w:rPr>
              <w:t xml:space="preserve">  ☐</w:t>
            </w:r>
            <w:proofErr w:type="gramEnd"/>
            <w:r>
              <w:rPr>
                <w:sz w:val="17"/>
              </w:rPr>
              <w:t xml:space="preserve"> No cumple</w:t>
            </w:r>
          </w:p>
        </w:tc>
      </w:tr>
      <w:tr w:rsidR="000E5445" w14:paraId="41418216" w14:textId="77777777">
        <w:trPr>
          <w:jc w:val="center"/>
        </w:trPr>
        <w:tc>
          <w:tcPr>
            <w:tcW w:w="79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F56FD8" w14:textId="77777777" w:rsidR="000E5445" w:rsidRDefault="00000000">
            <w:r>
              <w:rPr>
                <w:sz w:val="17"/>
              </w:rPr>
              <w:t>8</w:t>
            </w:r>
          </w:p>
        </w:tc>
        <w:tc>
          <w:tcPr>
            <w:tcW w:w="6768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D08503" w14:textId="77777777" w:rsidR="000E5445" w:rsidRDefault="00000000">
            <w:r>
              <w:rPr>
                <w:sz w:val="17"/>
              </w:rPr>
              <w:t>Piezas propias permitidas</w:t>
            </w:r>
          </w:p>
        </w:tc>
        <w:tc>
          <w:tcPr>
            <w:tcW w:w="187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8BB23D" w14:textId="77777777" w:rsidR="000E5445" w:rsidRDefault="00000000">
            <w:r>
              <w:rPr>
                <w:sz w:val="17"/>
              </w:rPr>
              <w:t>☐ Cumple  ☐ No cumple</w:t>
            </w:r>
          </w:p>
        </w:tc>
      </w:tr>
      <w:tr w:rsidR="000E5445" w14:paraId="379CC623" w14:textId="77777777">
        <w:trPr>
          <w:jc w:val="center"/>
        </w:trPr>
        <w:tc>
          <w:tcPr>
            <w:tcW w:w="79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285B1D" w14:textId="77777777" w:rsidR="000E5445" w:rsidRDefault="00000000">
            <w:r>
              <w:rPr>
                <w:sz w:val="17"/>
              </w:rPr>
              <w:t>9</w:t>
            </w:r>
          </w:p>
        </w:tc>
        <w:tc>
          <w:tcPr>
            <w:tcW w:w="676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3C2832" w14:textId="77777777" w:rsidR="000E5445" w:rsidRDefault="00000000">
            <w:r>
              <w:rPr>
                <w:sz w:val="17"/>
              </w:rPr>
              <w:t>Robot seguro para operar</w:t>
            </w:r>
          </w:p>
        </w:tc>
        <w:tc>
          <w:tcPr>
            <w:tcW w:w="187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DEFD00" w14:textId="77777777" w:rsidR="000E5445" w:rsidRDefault="00000000">
            <w:r>
              <w:rPr>
                <w:sz w:val="17"/>
              </w:rPr>
              <w:t>☐ Cumple  ☐ No cumple</w:t>
            </w:r>
          </w:p>
        </w:tc>
      </w:tr>
    </w:tbl>
    <w:p w14:paraId="1469FE17" w14:textId="77777777" w:rsidR="000E5445" w:rsidRDefault="000E5445">
      <w:pPr>
        <w:spacing w:after="20"/>
      </w:pPr>
    </w:p>
    <w:p w14:paraId="414575DF" w14:textId="77777777" w:rsidR="000E5445" w:rsidRDefault="00000000">
      <w:r>
        <w:br w:type="page"/>
      </w:r>
    </w:p>
    <w:p w14:paraId="20C7CAB9" w14:textId="77777777" w:rsidR="000E5445" w:rsidRDefault="00000000">
      <w:pPr>
        <w:pStyle w:val="Ttulo1"/>
      </w:pPr>
      <w:r>
        <w:lastRenderedPageBreak/>
        <w:t>Anexo 2. Hoja de puntuación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1512"/>
        <w:gridCol w:w="1512"/>
        <w:gridCol w:w="1440"/>
        <w:gridCol w:w="3312"/>
      </w:tblGrid>
      <w:tr w:rsidR="000E5445" w14:paraId="60E3AE77" w14:textId="77777777">
        <w:trPr>
          <w:tblHeader/>
          <w:jc w:val="center"/>
        </w:trPr>
        <w:tc>
          <w:tcPr>
            <w:tcW w:w="1584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BB8E576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Almacén</w:t>
            </w:r>
          </w:p>
        </w:tc>
        <w:tc>
          <w:tcPr>
            <w:tcW w:w="1512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F47B9EE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Cubo 1</w:t>
            </w:r>
          </w:p>
        </w:tc>
        <w:tc>
          <w:tcPr>
            <w:tcW w:w="1512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DB4C60A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Cubo 2</w:t>
            </w:r>
          </w:p>
        </w:tc>
        <w:tc>
          <w:tcPr>
            <w:tcW w:w="1440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0B1E3ABD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Puntos</w:t>
            </w:r>
          </w:p>
        </w:tc>
        <w:tc>
          <w:tcPr>
            <w:tcW w:w="3312" w:type="dxa"/>
            <w:shd w:val="clear" w:color="auto" w:fill="2F6B2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21C0149E" w14:textId="77777777" w:rsidR="000E5445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Observación</w:t>
            </w:r>
          </w:p>
        </w:tc>
      </w:tr>
      <w:tr w:rsidR="000E5445" w14:paraId="4AC435E4" w14:textId="77777777">
        <w:trPr>
          <w:jc w:val="center"/>
        </w:trPr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A8E67F" w14:textId="77777777" w:rsidR="000E5445" w:rsidRDefault="00000000">
            <w:r>
              <w:rPr>
                <w:sz w:val="17"/>
              </w:rPr>
              <w:t>A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9F52C0" w14:textId="77777777" w:rsidR="000E5445" w:rsidRDefault="000E5445"/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368DEE" w14:textId="77777777" w:rsidR="000E5445" w:rsidRDefault="000E5445"/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EFB8CE" w14:textId="77777777" w:rsidR="000E5445" w:rsidRDefault="000E5445"/>
        </w:tc>
        <w:tc>
          <w:tcPr>
            <w:tcW w:w="33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918C67" w14:textId="77777777" w:rsidR="000E5445" w:rsidRDefault="000E5445"/>
        </w:tc>
      </w:tr>
      <w:tr w:rsidR="000E5445" w14:paraId="0688EDFC" w14:textId="77777777">
        <w:trPr>
          <w:jc w:val="center"/>
        </w:trPr>
        <w:tc>
          <w:tcPr>
            <w:tcW w:w="1584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5449F0" w14:textId="77777777" w:rsidR="000E5445" w:rsidRDefault="00000000">
            <w:r>
              <w:rPr>
                <w:sz w:val="17"/>
              </w:rPr>
              <w:t>B</w:t>
            </w:r>
          </w:p>
        </w:tc>
        <w:tc>
          <w:tcPr>
            <w:tcW w:w="15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A55B6D" w14:textId="77777777" w:rsidR="000E5445" w:rsidRDefault="000E5445"/>
        </w:tc>
        <w:tc>
          <w:tcPr>
            <w:tcW w:w="15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B112E8" w14:textId="77777777" w:rsidR="000E5445" w:rsidRDefault="000E5445"/>
        </w:tc>
        <w:tc>
          <w:tcPr>
            <w:tcW w:w="144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2F0B7F" w14:textId="77777777" w:rsidR="000E5445" w:rsidRDefault="000E5445"/>
        </w:tc>
        <w:tc>
          <w:tcPr>
            <w:tcW w:w="33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D8F055" w14:textId="77777777" w:rsidR="000E5445" w:rsidRDefault="000E5445"/>
        </w:tc>
      </w:tr>
      <w:tr w:rsidR="000E5445" w14:paraId="051B840F" w14:textId="77777777">
        <w:trPr>
          <w:jc w:val="center"/>
        </w:trPr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1E8ED3" w14:textId="77777777" w:rsidR="000E5445" w:rsidRDefault="00000000">
            <w:r>
              <w:rPr>
                <w:sz w:val="17"/>
              </w:rPr>
              <w:t>C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5A09ED" w14:textId="77777777" w:rsidR="000E5445" w:rsidRDefault="000E5445"/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3B7155" w14:textId="77777777" w:rsidR="000E5445" w:rsidRDefault="000E5445"/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77B87A" w14:textId="77777777" w:rsidR="000E5445" w:rsidRDefault="000E5445"/>
        </w:tc>
        <w:tc>
          <w:tcPr>
            <w:tcW w:w="33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ECD7B1" w14:textId="77777777" w:rsidR="000E5445" w:rsidRDefault="000E5445"/>
        </w:tc>
      </w:tr>
      <w:tr w:rsidR="000E5445" w14:paraId="4E2F0B08" w14:textId="77777777">
        <w:trPr>
          <w:jc w:val="center"/>
        </w:trPr>
        <w:tc>
          <w:tcPr>
            <w:tcW w:w="1584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A5F65D" w14:textId="77777777" w:rsidR="000E5445" w:rsidRDefault="00000000">
            <w:r>
              <w:rPr>
                <w:sz w:val="17"/>
              </w:rPr>
              <w:t>D</w:t>
            </w:r>
          </w:p>
        </w:tc>
        <w:tc>
          <w:tcPr>
            <w:tcW w:w="15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E90920" w14:textId="77777777" w:rsidR="000E5445" w:rsidRDefault="000E5445"/>
        </w:tc>
        <w:tc>
          <w:tcPr>
            <w:tcW w:w="15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100B6F" w14:textId="77777777" w:rsidR="000E5445" w:rsidRDefault="000E5445"/>
        </w:tc>
        <w:tc>
          <w:tcPr>
            <w:tcW w:w="144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937013" w14:textId="77777777" w:rsidR="000E5445" w:rsidRDefault="000E5445"/>
        </w:tc>
        <w:tc>
          <w:tcPr>
            <w:tcW w:w="33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3F5F12" w14:textId="77777777" w:rsidR="000E5445" w:rsidRDefault="000E5445"/>
        </w:tc>
      </w:tr>
      <w:tr w:rsidR="000E5445" w14:paraId="74E81FF6" w14:textId="77777777">
        <w:trPr>
          <w:jc w:val="center"/>
        </w:trPr>
        <w:tc>
          <w:tcPr>
            <w:tcW w:w="158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C71568" w14:textId="77777777" w:rsidR="000E5445" w:rsidRDefault="00000000">
            <w:r>
              <w:rPr>
                <w:sz w:val="17"/>
              </w:rPr>
              <w:t>E</w:t>
            </w:r>
          </w:p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8D3F60" w14:textId="77777777" w:rsidR="000E5445" w:rsidRDefault="000E5445"/>
        </w:tc>
        <w:tc>
          <w:tcPr>
            <w:tcW w:w="15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C524D0" w14:textId="77777777" w:rsidR="000E5445" w:rsidRDefault="000E5445"/>
        </w:tc>
        <w:tc>
          <w:tcPr>
            <w:tcW w:w="144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21F85C" w14:textId="77777777" w:rsidR="000E5445" w:rsidRDefault="000E5445"/>
        </w:tc>
        <w:tc>
          <w:tcPr>
            <w:tcW w:w="331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41AF1F" w14:textId="77777777" w:rsidR="000E5445" w:rsidRDefault="000E5445"/>
        </w:tc>
      </w:tr>
      <w:tr w:rsidR="000E5445" w14:paraId="3D568099" w14:textId="77777777">
        <w:trPr>
          <w:jc w:val="center"/>
        </w:trPr>
        <w:tc>
          <w:tcPr>
            <w:tcW w:w="1584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1F0932" w14:textId="77777777" w:rsidR="000E5445" w:rsidRDefault="00000000">
            <w:r>
              <w:rPr>
                <w:sz w:val="17"/>
              </w:rPr>
              <w:t>TOTAL</w:t>
            </w:r>
          </w:p>
        </w:tc>
        <w:tc>
          <w:tcPr>
            <w:tcW w:w="15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B07B23" w14:textId="77777777" w:rsidR="000E5445" w:rsidRDefault="000E5445"/>
        </w:tc>
        <w:tc>
          <w:tcPr>
            <w:tcW w:w="15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70BB7D" w14:textId="77777777" w:rsidR="000E5445" w:rsidRDefault="000E5445"/>
        </w:tc>
        <w:tc>
          <w:tcPr>
            <w:tcW w:w="1440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D59914" w14:textId="77777777" w:rsidR="000E5445" w:rsidRDefault="000E5445"/>
        </w:tc>
        <w:tc>
          <w:tcPr>
            <w:tcW w:w="3312" w:type="dxa"/>
            <w:shd w:val="clear" w:color="auto" w:fill="FAFA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25E790B" w14:textId="77777777" w:rsidR="000E5445" w:rsidRDefault="000E5445"/>
        </w:tc>
      </w:tr>
    </w:tbl>
    <w:p w14:paraId="3A90531C" w14:textId="77777777" w:rsidR="000E5445" w:rsidRDefault="000E5445">
      <w:pPr>
        <w:spacing w:after="20"/>
      </w:pPr>
    </w:p>
    <w:p w14:paraId="4DD137BB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Tiempo de finalización: ____________________    Penalizaciones: ____________________    Resultado final: ____________________</w:t>
      </w:r>
    </w:p>
    <w:p w14:paraId="6E53E39D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t>Firma concursante: __________________________    Firma árbitro: __________________________</w:t>
      </w:r>
    </w:p>
    <w:p w14:paraId="234FE058" w14:textId="77777777" w:rsidR="000E5445" w:rsidRPr="00EF5291" w:rsidRDefault="00000000">
      <w:pPr>
        <w:rPr>
          <w:lang w:val="es-CO"/>
        </w:rPr>
      </w:pPr>
      <w:r w:rsidRPr="00EF5291">
        <w:rPr>
          <w:lang w:val="es-CO"/>
        </w:rPr>
        <w:br w:type="page"/>
      </w:r>
    </w:p>
    <w:p w14:paraId="4A5E4F6F" w14:textId="77777777" w:rsidR="000E5445" w:rsidRDefault="00000000">
      <w:pPr>
        <w:pStyle w:val="Ttulo1"/>
      </w:pPr>
      <w:r w:rsidRPr="00EF5291">
        <w:rPr>
          <w:lang w:val="es-CO"/>
        </w:rPr>
        <w:lastRenderedPageBreak/>
        <w:t xml:space="preserve">Anexo 3. </w:t>
      </w:r>
      <w:proofErr w:type="spellStart"/>
      <w:r>
        <w:t>Esquema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de arena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0E5445" w:rsidRPr="00EF5291" w14:paraId="49B2D9E3" w14:textId="77777777">
        <w:trPr>
          <w:trHeight w:hRule="exact" w:val="6192"/>
          <w:jc w:val="center"/>
        </w:trPr>
        <w:tc>
          <w:tcPr>
            <w:tcW w:w="9360" w:type="dxa"/>
            <w:tcBorders>
              <w:top w:val="dashed" w:sz="12" w:space="0" w:color="AAB2BD"/>
              <w:left w:val="dashed" w:sz="12" w:space="0" w:color="AAB2BD"/>
              <w:bottom w:val="dashed" w:sz="12" w:space="0" w:color="AAB2BD"/>
              <w:right w:val="dashed" w:sz="12" w:space="0" w:color="AAB2BD"/>
            </w:tcBorders>
            <w:shd w:val="clear" w:color="auto" w:fill="F8FA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1A2965" w14:textId="77777777" w:rsidR="000E5445" w:rsidRPr="00EF5291" w:rsidRDefault="00000000">
            <w:pPr>
              <w:jc w:val="center"/>
              <w:rPr>
                <w:lang w:val="es-CO"/>
              </w:rPr>
            </w:pPr>
            <w:r w:rsidRPr="00EF5291">
              <w:rPr>
                <w:b/>
                <w:color w:val="2E75B6"/>
                <w:sz w:val="26"/>
                <w:lang w:val="es-CO"/>
              </w:rPr>
              <w:t>PLANO OFICIAL DE SMART LOGISTICS</w:t>
            </w:r>
            <w:r w:rsidRPr="00EF5291">
              <w:rPr>
                <w:b/>
                <w:color w:val="2E75B6"/>
                <w:sz w:val="26"/>
                <w:lang w:val="es-CO"/>
              </w:rPr>
              <w:br/>
            </w:r>
            <w:r w:rsidRPr="00EF5291">
              <w:rPr>
                <w:color w:val="6B7280"/>
                <w:sz w:val="19"/>
                <w:lang w:val="es-CO"/>
              </w:rPr>
              <w:t>Incorporar aquí la imagen oficial de la arena y sus dimensiones definitivas. El esquema conceptual del capítulo 3 no debe utilizarse para fabricación.</w:t>
            </w:r>
          </w:p>
        </w:tc>
      </w:tr>
    </w:tbl>
    <w:p w14:paraId="6D5DBD44" w14:textId="77777777" w:rsidR="000E5445" w:rsidRPr="00EF5291" w:rsidRDefault="000E5445">
      <w:pPr>
        <w:spacing w:after="20"/>
        <w:rPr>
          <w:lang w:val="es-CO"/>
        </w:rPr>
      </w:pPr>
    </w:p>
    <w:sectPr w:rsidR="000E5445" w:rsidRPr="00EF5291" w:rsidSect="000E0916">
      <w:headerReference w:type="default" r:id="rId10"/>
      <w:footerReference w:type="default" r:id="rId11"/>
      <w:headerReference w:type="first" r:id="rId12"/>
      <w:pgSz w:w="12240" w:h="15840"/>
      <w:pgMar w:top="2016" w:right="1037" w:bottom="2016" w:left="1037" w:header="245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E3962" w14:textId="77777777" w:rsidR="00D61A98" w:rsidRDefault="00D61A98">
      <w:pPr>
        <w:spacing w:after="0" w:line="240" w:lineRule="auto"/>
      </w:pPr>
      <w:r>
        <w:separator/>
      </w:r>
    </w:p>
  </w:endnote>
  <w:endnote w:type="continuationSeparator" w:id="0">
    <w:p w14:paraId="773EFD35" w14:textId="77777777" w:rsidR="00D61A98" w:rsidRDefault="00D61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D7CA" w14:textId="5BEFDBDB" w:rsidR="000E5445" w:rsidRDefault="000E5445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0AFDE" w14:textId="77777777" w:rsidR="00D61A98" w:rsidRDefault="00D61A98">
      <w:pPr>
        <w:spacing w:after="0" w:line="240" w:lineRule="auto"/>
      </w:pPr>
      <w:r>
        <w:separator/>
      </w:r>
    </w:p>
  </w:footnote>
  <w:footnote w:type="continuationSeparator" w:id="0">
    <w:p w14:paraId="2089694B" w14:textId="77777777" w:rsidR="00D61A98" w:rsidRDefault="00D61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29195" w14:textId="1BD2474A" w:rsidR="000E5445" w:rsidRDefault="000E0916">
    <w:pPr>
      <w:spacing w:after="0" w:line="1" w:lineRule="exac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4327EB" wp14:editId="40EF8E14">
          <wp:simplePos x="0" y="0"/>
          <wp:positionH relativeFrom="column">
            <wp:posOffset>-652145</wp:posOffset>
          </wp:positionH>
          <wp:positionV relativeFrom="paragraph">
            <wp:posOffset>-155575</wp:posOffset>
          </wp:positionV>
          <wp:extent cx="7759700" cy="10052050"/>
          <wp:effectExtent l="0" t="0" r="0" b="6350"/>
          <wp:wrapNone/>
          <wp:docPr id="9" name="Imagen 9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Text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9700" cy="1005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AD369E" w14:textId="77777777" w:rsidR="000E0916" w:rsidRDefault="000E0916">
    <w:pPr>
      <w:spacing w:after="0" w:line="1" w:lineRule="exact"/>
    </w:pPr>
  </w:p>
  <w:p w14:paraId="0AD7F20D" w14:textId="268E7E6B" w:rsidR="000E5445" w:rsidRDefault="000E5445">
    <w:pPr>
      <w:spacing w:after="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33E0" w14:textId="5CC7186C" w:rsidR="00EF5291" w:rsidRDefault="00EF5291">
    <w:pPr>
      <w:pStyle w:val="Encabezado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367FA89" wp14:editId="1E1F7577">
          <wp:simplePos x="0" y="0"/>
          <wp:positionH relativeFrom="column">
            <wp:posOffset>-658495</wp:posOffset>
          </wp:positionH>
          <wp:positionV relativeFrom="paragraph">
            <wp:posOffset>-155575</wp:posOffset>
          </wp:positionV>
          <wp:extent cx="7762875" cy="10191750"/>
          <wp:effectExtent l="0" t="0" r="952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875" cy="1019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320630">
    <w:abstractNumId w:val="8"/>
  </w:num>
  <w:num w:numId="2" w16cid:durableId="241838849">
    <w:abstractNumId w:val="6"/>
  </w:num>
  <w:num w:numId="3" w16cid:durableId="1050108063">
    <w:abstractNumId w:val="5"/>
  </w:num>
  <w:num w:numId="4" w16cid:durableId="365328478">
    <w:abstractNumId w:val="4"/>
  </w:num>
  <w:num w:numId="5" w16cid:durableId="1879122184">
    <w:abstractNumId w:val="7"/>
  </w:num>
  <w:num w:numId="6" w16cid:durableId="1134907932">
    <w:abstractNumId w:val="3"/>
  </w:num>
  <w:num w:numId="7" w16cid:durableId="1038429699">
    <w:abstractNumId w:val="2"/>
  </w:num>
  <w:num w:numId="8" w16cid:durableId="1037201264">
    <w:abstractNumId w:val="1"/>
  </w:num>
  <w:num w:numId="9" w16cid:durableId="124271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0916"/>
    <w:rsid w:val="000E5445"/>
    <w:rsid w:val="0015074B"/>
    <w:rsid w:val="0029639D"/>
    <w:rsid w:val="00326F90"/>
    <w:rsid w:val="008015B5"/>
    <w:rsid w:val="008E595A"/>
    <w:rsid w:val="009A221D"/>
    <w:rsid w:val="00AA1D8D"/>
    <w:rsid w:val="00B22E11"/>
    <w:rsid w:val="00B47730"/>
    <w:rsid w:val="00CB0664"/>
    <w:rsid w:val="00D61A98"/>
    <w:rsid w:val="00EF5291"/>
    <w:rsid w:val="00F83F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DAD2D3"/>
  <w14:defaultImageDpi w14:val="300"/>
  <w15:docId w15:val="{95644B45-367E-40C8-AAD0-18B65828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F2937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2F6B2F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0916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2F6B2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214E22"/>
      <w:sz w:val="23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E0916"/>
    <w:rPr>
      <w:rFonts w:asciiTheme="majorHAnsi" w:eastAsiaTheme="majorEastAsia" w:hAnsiTheme="majorHAnsi" w:cstheme="majorBidi"/>
      <w:b/>
      <w:bCs/>
      <w:color w:val="2F6B2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2F6B2F"/>
      <w:spacing w:val="5"/>
      <w:kern w:val="28"/>
      <w:sz w:val="5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ptionSmall">
    <w:name w:val="CaptionSmall"/>
    <w:rPr>
      <w:rFonts w:ascii="Aptos" w:hAnsi="Aptos"/>
      <w:i/>
      <w:color w:val="6B728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1092</Words>
  <Characters>6011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JUAN CAMILO RODRÍGUEZ MONTES</cp:lastModifiedBy>
  <cp:revision>4</cp:revision>
  <dcterms:created xsi:type="dcterms:W3CDTF">2013-12-23T23:15:00Z</dcterms:created>
  <dcterms:modified xsi:type="dcterms:W3CDTF">2026-08-18T02:48:00Z</dcterms:modified>
  <cp:category/>
</cp:coreProperties>
</file>